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58" w:rsidRDefault="00741658" w:rsidP="00C928F4">
      <w:pPr>
        <w:rPr>
          <w:sz w:val="20"/>
          <w:szCs w:val="20"/>
        </w:rPr>
      </w:pPr>
    </w:p>
    <w:p w:rsidR="008E38EC" w:rsidRPr="00EA6CBB" w:rsidRDefault="00EA6CBB" w:rsidP="00EA6CBB">
      <w:pPr>
        <w:jc w:val="center"/>
        <w:rPr>
          <w:sz w:val="28"/>
          <w:szCs w:val="28"/>
        </w:rPr>
      </w:pPr>
      <w:r w:rsidRPr="00EA6CBB">
        <w:rPr>
          <w:sz w:val="28"/>
          <w:szCs w:val="28"/>
        </w:rPr>
        <w:t>ANEXO (A)</w:t>
      </w:r>
    </w:p>
    <w:tbl>
      <w:tblPr>
        <w:tblStyle w:val="Tabelacomgrade"/>
        <w:tblW w:w="9781" w:type="dxa"/>
        <w:tblInd w:w="-459" w:type="dxa"/>
        <w:tblLook w:val="04A0"/>
      </w:tblPr>
      <w:tblGrid>
        <w:gridCol w:w="8392"/>
        <w:gridCol w:w="1389"/>
      </w:tblGrid>
      <w:tr w:rsidR="00C928F4" w:rsidRPr="00FA66EE" w:rsidTr="00E84243">
        <w:trPr>
          <w:trHeight w:val="537"/>
        </w:trPr>
        <w:tc>
          <w:tcPr>
            <w:tcW w:w="9781" w:type="dxa"/>
            <w:gridSpan w:val="2"/>
            <w:shd w:val="clear" w:color="auto" w:fill="B4C6E7" w:themeFill="accent5" w:themeFillTint="66"/>
            <w:vAlign w:val="center"/>
          </w:tcPr>
          <w:p w:rsidR="00C928F4" w:rsidRPr="00FA66EE" w:rsidRDefault="00C928F4" w:rsidP="00E84243">
            <w:pPr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CÓDIGOSPORNATUREZA</w:t>
            </w:r>
          </w:p>
          <w:p w:rsidR="00C928F4" w:rsidRPr="00FA66EE" w:rsidRDefault="00C928F4" w:rsidP="00E84243">
            <w:pPr>
              <w:jc w:val="center"/>
              <w:rPr>
                <w:sz w:val="20"/>
                <w:szCs w:val="20"/>
              </w:rPr>
            </w:pPr>
            <w:r w:rsidRPr="00FA66EE">
              <w:rPr>
                <w:rFonts w:ascii="Arial" w:hAnsi="Arial" w:cs="Arial"/>
                <w:b/>
                <w:w w:val="110"/>
                <w:sz w:val="20"/>
                <w:szCs w:val="20"/>
              </w:rPr>
              <w:t>JURÍDICA</w:t>
            </w:r>
          </w:p>
        </w:tc>
      </w:tr>
      <w:tr w:rsidR="00C928F4" w:rsidRPr="00FA66EE" w:rsidTr="00472A3C">
        <w:trPr>
          <w:trHeight w:val="490"/>
        </w:trPr>
        <w:tc>
          <w:tcPr>
            <w:tcW w:w="8392" w:type="dxa"/>
            <w:vAlign w:val="center"/>
          </w:tcPr>
          <w:p w:rsidR="00C928F4" w:rsidRPr="00FA66EE" w:rsidRDefault="006A2A01" w:rsidP="000611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 xml:space="preserve">RESPONSABILIDADE </w:t>
            </w:r>
            <w:r w:rsidR="00C928F4" w:rsidRPr="00FA66EE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DA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C928F4" w:rsidRPr="00FA66EE"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>ADMINISTRAÇÃO</w:t>
            </w:r>
            <w:r>
              <w:rPr>
                <w:rFonts w:ascii="Arial" w:hAnsi="Arial" w:cs="Arial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="00C928F4" w:rsidRPr="00FA66EE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C928F4" w:rsidRPr="00FA66EE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REPASSADORA</w:t>
            </w:r>
          </w:p>
        </w:tc>
        <w:tc>
          <w:tcPr>
            <w:tcW w:w="1389" w:type="dxa"/>
            <w:vAlign w:val="center"/>
          </w:tcPr>
          <w:p w:rsidR="00C928F4" w:rsidRPr="00FA66EE" w:rsidRDefault="00C928F4" w:rsidP="00C928F4">
            <w:pPr>
              <w:jc w:val="center"/>
              <w:rPr>
                <w:b/>
                <w:sz w:val="20"/>
                <w:szCs w:val="20"/>
              </w:rPr>
            </w:pPr>
            <w:r w:rsidRPr="00FA66EE">
              <w:rPr>
                <w:b/>
                <w:sz w:val="20"/>
                <w:szCs w:val="20"/>
              </w:rPr>
              <w:t>1</w:t>
            </w:r>
          </w:p>
        </w:tc>
      </w:tr>
      <w:tr w:rsidR="00C928F4" w:rsidRPr="00FA66EE" w:rsidTr="00472A3C">
        <w:trPr>
          <w:trHeight w:val="413"/>
        </w:trPr>
        <w:tc>
          <w:tcPr>
            <w:tcW w:w="8392" w:type="dxa"/>
            <w:vAlign w:val="center"/>
          </w:tcPr>
          <w:p w:rsidR="00C928F4" w:rsidRPr="00FA66EE" w:rsidRDefault="00C928F4" w:rsidP="00061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66EE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RESPONSABILIDADE DA</w:t>
            </w:r>
            <w:r w:rsidR="006A2A0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ORGANIZAÇÃO</w:t>
            </w:r>
            <w:r w:rsidR="006A2A0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SOCIAL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-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OS</w:t>
            </w:r>
          </w:p>
        </w:tc>
        <w:tc>
          <w:tcPr>
            <w:tcW w:w="1389" w:type="dxa"/>
            <w:vAlign w:val="center"/>
          </w:tcPr>
          <w:p w:rsidR="00C928F4" w:rsidRPr="00FA66EE" w:rsidRDefault="00C928F4" w:rsidP="00C928F4">
            <w:pPr>
              <w:jc w:val="center"/>
              <w:rPr>
                <w:b/>
                <w:sz w:val="20"/>
                <w:szCs w:val="20"/>
              </w:rPr>
            </w:pPr>
            <w:r w:rsidRPr="00FA66EE">
              <w:rPr>
                <w:b/>
                <w:sz w:val="20"/>
                <w:szCs w:val="20"/>
              </w:rPr>
              <w:t>2</w:t>
            </w:r>
          </w:p>
        </w:tc>
      </w:tr>
      <w:tr w:rsidR="00C928F4" w:rsidRPr="00FA66EE" w:rsidTr="00472A3C">
        <w:trPr>
          <w:trHeight w:val="543"/>
        </w:trPr>
        <w:tc>
          <w:tcPr>
            <w:tcW w:w="8392" w:type="dxa"/>
            <w:vAlign w:val="center"/>
          </w:tcPr>
          <w:p w:rsidR="00C928F4" w:rsidRPr="00FA66EE" w:rsidRDefault="00C928F4" w:rsidP="000611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66EE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RESPONSABILIDADE DA</w:t>
            </w:r>
            <w:r w:rsidR="006A2A0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ORGANIZAÇÃO</w:t>
            </w:r>
            <w:r w:rsidR="006A2A01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DA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SOCIEDADE CIVIL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DE INTERESSE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PÚBLICO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-</w:t>
            </w:r>
            <w:r w:rsidR="006A2A01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r w:rsidRPr="00FA66EE">
              <w:rPr>
                <w:rFonts w:ascii="Arial" w:hAnsi="Arial" w:cs="Arial"/>
                <w:b/>
                <w:w w:val="105"/>
                <w:sz w:val="20"/>
                <w:szCs w:val="20"/>
              </w:rPr>
              <w:t>OSCIP</w:t>
            </w:r>
          </w:p>
        </w:tc>
        <w:tc>
          <w:tcPr>
            <w:tcW w:w="1389" w:type="dxa"/>
            <w:vAlign w:val="center"/>
          </w:tcPr>
          <w:p w:rsidR="00C928F4" w:rsidRPr="00FA66EE" w:rsidRDefault="00C928F4" w:rsidP="00C928F4">
            <w:pPr>
              <w:jc w:val="center"/>
              <w:rPr>
                <w:b/>
                <w:sz w:val="20"/>
                <w:szCs w:val="20"/>
              </w:rPr>
            </w:pPr>
            <w:r w:rsidRPr="00FA66EE">
              <w:rPr>
                <w:b/>
                <w:sz w:val="20"/>
                <w:szCs w:val="20"/>
              </w:rPr>
              <w:t>3</w:t>
            </w:r>
          </w:p>
        </w:tc>
      </w:tr>
    </w:tbl>
    <w:p w:rsidR="002C3A89" w:rsidRDefault="002C3A89" w:rsidP="00633171">
      <w:pPr>
        <w:rPr>
          <w:rFonts w:ascii="Arial" w:hAnsi="Arial" w:cs="Arial"/>
          <w:sz w:val="20"/>
          <w:szCs w:val="20"/>
        </w:rPr>
      </w:pPr>
    </w:p>
    <w:p w:rsidR="008E38EC" w:rsidRDefault="008E38EC" w:rsidP="00633171">
      <w:pPr>
        <w:rPr>
          <w:rFonts w:ascii="Arial" w:hAnsi="Arial" w:cs="Arial"/>
          <w:sz w:val="20"/>
          <w:szCs w:val="20"/>
        </w:rPr>
      </w:pPr>
    </w:p>
    <w:p w:rsidR="008E38EC" w:rsidRPr="00FA66EE" w:rsidRDefault="008E38EC" w:rsidP="00633171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56" w:type="dxa"/>
        <w:tblInd w:w="-459" w:type="dxa"/>
        <w:tblLayout w:type="fixed"/>
        <w:tblLook w:val="04A0"/>
      </w:tblPr>
      <w:tblGrid>
        <w:gridCol w:w="567"/>
        <w:gridCol w:w="5812"/>
        <w:gridCol w:w="425"/>
        <w:gridCol w:w="426"/>
        <w:gridCol w:w="425"/>
        <w:gridCol w:w="709"/>
        <w:gridCol w:w="708"/>
        <w:gridCol w:w="684"/>
      </w:tblGrid>
      <w:tr w:rsidR="00472A3C" w:rsidRPr="00FA66EE" w:rsidTr="000715A2">
        <w:trPr>
          <w:trHeight w:val="620"/>
        </w:trPr>
        <w:tc>
          <w:tcPr>
            <w:tcW w:w="567" w:type="dxa"/>
            <w:shd w:val="clear" w:color="auto" w:fill="B4C6E7" w:themeFill="accent5" w:themeFillTint="66"/>
          </w:tcPr>
          <w:p w:rsidR="007A10A0" w:rsidRPr="004154CC" w:rsidRDefault="007A10A0" w:rsidP="002C3A8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B4C6E7" w:themeFill="accent5" w:themeFillTint="66"/>
            <w:vAlign w:val="center"/>
          </w:tcPr>
          <w:p w:rsidR="007A10A0" w:rsidRPr="004154CC" w:rsidRDefault="00FA66EE" w:rsidP="0063317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PEÇAS A SEREM VERIFICADAS</w:t>
            </w:r>
            <w:r w:rsidR="000619BA" w:rsidRPr="004154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/</w:t>
            </w:r>
            <w:r w:rsidRPr="004154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ANALISADAS</w:t>
            </w: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:rsidR="007A10A0" w:rsidRPr="004154CC" w:rsidRDefault="00FA66EE" w:rsidP="00633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4C6E7" w:themeFill="accent5" w:themeFillTint="66"/>
            <w:vAlign w:val="center"/>
          </w:tcPr>
          <w:p w:rsidR="007A10A0" w:rsidRPr="004154CC" w:rsidRDefault="00FA66EE" w:rsidP="00633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4C6E7" w:themeFill="accent5" w:themeFillTint="66"/>
            <w:vAlign w:val="center"/>
          </w:tcPr>
          <w:p w:rsidR="007A10A0" w:rsidRPr="004154CC" w:rsidRDefault="00FA66EE" w:rsidP="00633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4C6E7" w:themeFill="accent5" w:themeFillTint="66"/>
            <w:vAlign w:val="center"/>
          </w:tcPr>
          <w:p w:rsidR="007A10A0" w:rsidRPr="004154CC" w:rsidRDefault="00FA66EE" w:rsidP="00633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4C6E7" w:themeFill="accent5" w:themeFillTint="66"/>
            <w:vAlign w:val="center"/>
          </w:tcPr>
          <w:p w:rsidR="007A10A0" w:rsidRPr="004154CC" w:rsidRDefault="00FA66EE" w:rsidP="00E842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4C6E7" w:themeFill="accent5" w:themeFillTint="66"/>
            <w:vAlign w:val="center"/>
          </w:tcPr>
          <w:p w:rsidR="007A10A0" w:rsidRPr="004154CC" w:rsidRDefault="00FA66EE" w:rsidP="00633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0715A2">
        <w:trPr>
          <w:trHeight w:val="999"/>
        </w:trPr>
        <w:tc>
          <w:tcPr>
            <w:tcW w:w="567" w:type="dxa"/>
            <w:vAlign w:val="center"/>
          </w:tcPr>
          <w:p w:rsidR="007A10A0" w:rsidRPr="004154CC" w:rsidRDefault="009F1591" w:rsidP="0063317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12" w:type="dxa"/>
            <w:vAlign w:val="center"/>
          </w:tcPr>
          <w:p w:rsidR="007A10A0" w:rsidRPr="004154CC" w:rsidRDefault="00FA66EE" w:rsidP="00F85140">
            <w:pPr>
              <w:tabs>
                <w:tab w:val="left" w:pos="615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Comprovação</w:t>
            </w:r>
            <w:r w:rsidR="00472A3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da existência</w:t>
            </w:r>
            <w:r w:rsidR="007874E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Conselho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Administração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Diretoria</w:t>
            </w:r>
            <w:r w:rsidR="00472A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10A0" w:rsidRPr="004154CC" w:rsidRDefault="009F159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9F159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85"/>
        </w:trPr>
        <w:tc>
          <w:tcPr>
            <w:tcW w:w="567" w:type="dxa"/>
            <w:vAlign w:val="center"/>
          </w:tcPr>
          <w:p w:rsidR="007A10A0" w:rsidRPr="004154CC" w:rsidRDefault="009F1591" w:rsidP="006331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7A10A0" w:rsidRPr="004154CC" w:rsidRDefault="009F1591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Comprovação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registro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ato</w:t>
            </w:r>
            <w:r w:rsidR="00472A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constitutivo</w:t>
            </w:r>
            <w:r w:rsidR="00472A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9F159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71"/>
        </w:trPr>
        <w:tc>
          <w:tcPr>
            <w:tcW w:w="567" w:type="dxa"/>
            <w:vAlign w:val="center"/>
          </w:tcPr>
          <w:p w:rsidR="007A10A0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7A10A0" w:rsidRPr="004154CC" w:rsidRDefault="00633171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Comprovação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regularidade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qualificação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como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OS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ou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OSCIP,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expedido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pelo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órgão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competente</w:t>
            </w:r>
            <w:r w:rsidR="00E842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015"/>
        </w:trPr>
        <w:tc>
          <w:tcPr>
            <w:tcW w:w="567" w:type="dxa"/>
            <w:vAlign w:val="center"/>
          </w:tcPr>
          <w:p w:rsidR="007A10A0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7A10A0" w:rsidRPr="004154CC" w:rsidRDefault="00633171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Comprovação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instituição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comissão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avaliação</w:t>
            </w:r>
            <w:r w:rsidR="00E842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014"/>
        </w:trPr>
        <w:tc>
          <w:tcPr>
            <w:tcW w:w="567" w:type="dxa"/>
            <w:vAlign w:val="center"/>
          </w:tcPr>
          <w:p w:rsidR="007A10A0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12" w:type="dxa"/>
            <w:vAlign w:val="center"/>
          </w:tcPr>
          <w:p w:rsidR="007A10A0" w:rsidRPr="004154CC" w:rsidRDefault="00633171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Relatório de resultados atingidos com a execução do Contrato de Gestão ou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Termo de</w:t>
            </w:r>
            <w:r w:rsidR="00E84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Parceria,</w:t>
            </w:r>
            <w:r w:rsidR="00E84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elaborado pela</w:t>
            </w:r>
            <w:r w:rsidR="00E84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Comissão de</w:t>
            </w:r>
            <w:r w:rsidR="00E842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Avaliação</w:t>
            </w:r>
            <w:r w:rsidR="00E84243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165"/>
        </w:trPr>
        <w:tc>
          <w:tcPr>
            <w:tcW w:w="567" w:type="dxa"/>
            <w:vAlign w:val="center"/>
          </w:tcPr>
          <w:p w:rsidR="007A10A0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12" w:type="dxa"/>
            <w:vAlign w:val="center"/>
          </w:tcPr>
          <w:p w:rsidR="007A10A0" w:rsidRPr="004154CC" w:rsidRDefault="00633171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Comprovação de publicidade do regulamento próprio contendo os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procedimentos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que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adotará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para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contratação de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obras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E842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serviços</w:t>
            </w:r>
            <w:r w:rsidR="00E842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166"/>
        </w:trPr>
        <w:tc>
          <w:tcPr>
            <w:tcW w:w="567" w:type="dxa"/>
            <w:vAlign w:val="center"/>
          </w:tcPr>
          <w:p w:rsidR="007A10A0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12" w:type="dxa"/>
            <w:vAlign w:val="center"/>
          </w:tcPr>
          <w:p w:rsidR="007A10A0" w:rsidRPr="004154CC" w:rsidRDefault="00633171" w:rsidP="00F85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Estatuto</w:t>
            </w:r>
            <w:r w:rsidR="00BA2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registrado</w:t>
            </w:r>
            <w:r w:rsidR="00BA2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em</w:t>
            </w:r>
            <w:r w:rsidR="00BA20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cartório</w:t>
            </w:r>
            <w:r w:rsidR="00BA20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10A0" w:rsidRPr="004154CC" w:rsidRDefault="00633171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10A0" w:rsidRPr="004154CC" w:rsidRDefault="007A10A0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2A3C" w:rsidRPr="00FA66EE" w:rsidTr="000715A2">
        <w:trPr>
          <w:trHeight w:val="703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0619BA" w:rsidRPr="004154CC" w:rsidRDefault="000619BA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0619BA" w:rsidRPr="004154CC" w:rsidRDefault="000619BA" w:rsidP="00114165">
            <w:pPr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PEÇAS A SEREM VERIFICADAS/ANALISADAS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0619BA" w:rsidRPr="004154CC" w:rsidRDefault="000619BA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0619BA" w:rsidRPr="004154CC" w:rsidRDefault="000619BA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0619BA" w:rsidRPr="004154CC" w:rsidRDefault="000619BA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0619BA" w:rsidRPr="004154CC" w:rsidRDefault="000619BA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0619BA" w:rsidRPr="004154CC" w:rsidRDefault="000619BA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DD6EE" w:themeFill="accent1" w:themeFillTint="66"/>
            <w:vAlign w:val="center"/>
          </w:tcPr>
          <w:p w:rsidR="000619BA" w:rsidRPr="004154CC" w:rsidRDefault="000619BA" w:rsidP="009F15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206B0A">
        <w:trPr>
          <w:trHeight w:val="827"/>
        </w:trPr>
        <w:tc>
          <w:tcPr>
            <w:tcW w:w="567" w:type="dxa"/>
            <w:vAlign w:val="center"/>
          </w:tcPr>
          <w:p w:rsidR="009F1591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12" w:type="dxa"/>
            <w:vAlign w:val="center"/>
          </w:tcPr>
          <w:p w:rsidR="009F1591" w:rsidRPr="004154CC" w:rsidRDefault="00633171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Contrato de Gestão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Aditivos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e,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se houver,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dos termos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aditivos,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acompanhados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 respectivas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publicações</w:t>
            </w:r>
            <w:r w:rsidR="0007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9F1591" w:rsidRPr="004154CC" w:rsidRDefault="00633171" w:rsidP="009F159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852"/>
        </w:trPr>
        <w:tc>
          <w:tcPr>
            <w:tcW w:w="567" w:type="dxa"/>
            <w:vAlign w:val="center"/>
          </w:tcPr>
          <w:p w:rsidR="009F1591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12" w:type="dxa"/>
            <w:vAlign w:val="center"/>
          </w:tcPr>
          <w:p w:rsidR="009F1591" w:rsidRPr="004154CC" w:rsidRDefault="00633171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Termo de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Parceria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Aditivos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e,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se houver,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dos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pacing w:val="-1"/>
                <w:sz w:val="20"/>
                <w:szCs w:val="20"/>
              </w:rPr>
              <w:t>termos</w:t>
            </w:r>
            <w:r w:rsidR="000715A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aditivos,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acompanhados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 respectivas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publicações</w:t>
            </w:r>
            <w:r w:rsidR="0007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9F1591" w:rsidRPr="004154CC" w:rsidRDefault="0063317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711"/>
        </w:trPr>
        <w:tc>
          <w:tcPr>
            <w:tcW w:w="567" w:type="dxa"/>
            <w:vAlign w:val="center"/>
          </w:tcPr>
          <w:p w:rsidR="009F1591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12" w:type="dxa"/>
            <w:vAlign w:val="center"/>
          </w:tcPr>
          <w:p w:rsidR="009F1591" w:rsidRPr="004154CC" w:rsidRDefault="00633171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Demonstração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resultados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exercício</w:t>
            </w:r>
            <w:r w:rsidR="0007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9F1591" w:rsidRPr="004154CC" w:rsidRDefault="0063317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707"/>
        </w:trPr>
        <w:tc>
          <w:tcPr>
            <w:tcW w:w="567" w:type="dxa"/>
            <w:vAlign w:val="center"/>
          </w:tcPr>
          <w:p w:rsidR="009F1591" w:rsidRPr="004154CC" w:rsidRDefault="009F1591" w:rsidP="00E6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12" w:type="dxa"/>
            <w:vAlign w:val="center"/>
          </w:tcPr>
          <w:p w:rsidR="009F1591" w:rsidRPr="004154CC" w:rsidRDefault="00633171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Balanço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patrimonial</w:t>
            </w:r>
            <w:r w:rsidR="0007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F1591" w:rsidRPr="004154CC" w:rsidRDefault="009F159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9F1591" w:rsidRPr="004154CC" w:rsidRDefault="00633171" w:rsidP="00033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9F1591" w:rsidRPr="004154CC" w:rsidRDefault="009F1591" w:rsidP="009F159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69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Demonstração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origens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aplicações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recursos</w:t>
            </w:r>
            <w:r w:rsidR="0007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651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Demonstração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mutações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patrimônio</w:t>
            </w:r>
            <w:r w:rsidR="000715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social</w:t>
            </w:r>
            <w:r w:rsidR="000715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720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Notas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explicativas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demonstrações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contábeis,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caso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necessário</w:t>
            </w:r>
            <w:r w:rsidR="00206B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63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Declaração de estar em regular funcionamento há, no mínimo, três anos, de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acordo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com as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finalidades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estatutárias</w:t>
            </w:r>
            <w:r w:rsidR="00206B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690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Relatório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anual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execução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atividades</w:t>
            </w:r>
            <w:r w:rsidR="00206B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1009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Declaração da autoridade municipal competente sobre a compatibilidade do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objeto do contrato de gestão ou termo de parceria com o objeto ou finalidade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social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estatutário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entidade</w:t>
            </w:r>
            <w:r w:rsidR="00206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colaboradora</w:t>
            </w:r>
            <w:r w:rsidR="00206B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862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Justificativa da autoridade municipal competente da escolha da Organização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Social ou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OSCIP</w:t>
            </w:r>
            <w:r w:rsidR="00A861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724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Lei municipal disciplinadora da celebração de contrato de gestão ou termo deparceria</w:t>
            </w:r>
            <w:r w:rsidR="00A861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720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Detalhamento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remunerações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pagas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diretores,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empregados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consultores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com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recursos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vinculados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Contrato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Gestão ou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Termo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Parceria</w:t>
            </w:r>
            <w:r w:rsidR="00A861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206B0A">
        <w:trPr>
          <w:trHeight w:val="859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206B0A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Comprovante da publicação, na imprensa oficial, do extrato do Contrato de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Gestão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ou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Termo de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Parceria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da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execução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física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A861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financeira.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2A3C" w:rsidRPr="00FA66EE" w:rsidTr="000715A2">
        <w:trPr>
          <w:trHeight w:val="791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PEÇAS A SEREM VERIFICADAS/ANALISADAS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0715A2">
        <w:trPr>
          <w:trHeight w:val="791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Plano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de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trabalho estabelecido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9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812" w:type="dxa"/>
            <w:vAlign w:val="center"/>
          </w:tcPr>
          <w:p w:rsidR="007A30EB" w:rsidRPr="004154CC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Demonstrativo integral das receitas e despesas efetivamente realizadas pelas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OSCIP,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relativamente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aos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recursos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4CC">
              <w:rPr>
                <w:rFonts w:ascii="Arial" w:hAnsi="Arial" w:cs="Arial"/>
                <w:sz w:val="20"/>
                <w:szCs w:val="20"/>
              </w:rPr>
              <w:t>recebidos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37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Documentação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comprobatória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aplicação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recursos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repassados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82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Processo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pagamento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que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autorizou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repasse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4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Extrato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bancário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órgão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ou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entidade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repassador,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no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qual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esteja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evidenciada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saída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recursos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A33AE4">
        <w:trPr>
          <w:trHeight w:val="834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Relação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Notas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Empenho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Ordens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Bancárias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referente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repasses dos recursos para a OS ou OSCIP, conten</w:t>
            </w:r>
            <w:r w:rsidR="00A33AE4">
              <w:rPr>
                <w:rFonts w:ascii="Arial" w:hAnsi="Arial" w:cs="Arial"/>
                <w:sz w:val="20"/>
                <w:szCs w:val="20"/>
              </w:rPr>
              <w:t>do número, data e valor.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00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Parecer e relatório do controle interno sobre a regularidade da prestação decontas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Entidade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beneficiada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A33AE4">
        <w:trPr>
          <w:trHeight w:val="1071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pStyle w:val="TableParagraph"/>
              <w:spacing w:before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Relatório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circunstanciado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documentação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comprobatóriadas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medidas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administrativas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internas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procedimentos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adotados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diante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da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hipótese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de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dano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ao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erário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municipal,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quando</w:t>
            </w:r>
            <w:r w:rsidR="00A33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couber</w:t>
            </w:r>
            <w:r w:rsidR="00A33AE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27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12" w:type="dxa"/>
            <w:vAlign w:val="center"/>
          </w:tcPr>
          <w:p w:rsidR="007A30EB" w:rsidRPr="00B1125B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1125B">
              <w:rPr>
                <w:rFonts w:ascii="Arial" w:hAnsi="Arial" w:cs="Arial"/>
                <w:sz w:val="20"/>
                <w:szCs w:val="20"/>
              </w:rPr>
              <w:t>Reprogramação da aplicação da parcela dos recursos por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ventura não aplicados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no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125B">
              <w:rPr>
                <w:rFonts w:ascii="Arial" w:hAnsi="Arial" w:cs="Arial"/>
                <w:sz w:val="20"/>
                <w:szCs w:val="20"/>
              </w:rPr>
              <w:t>exercício</w:t>
            </w:r>
            <w:r w:rsidR="00E933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C6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7A30EB" w:rsidRPr="006E3C6B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7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12" w:type="dxa"/>
            <w:vAlign w:val="center"/>
          </w:tcPr>
          <w:p w:rsidR="007A30EB" w:rsidRPr="0027777C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777C">
              <w:rPr>
                <w:rFonts w:ascii="Arial" w:hAnsi="Arial" w:cs="Arial"/>
                <w:sz w:val="20"/>
                <w:szCs w:val="20"/>
              </w:rPr>
              <w:t>Orçamento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cronograma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físico-financeiro</w:t>
            </w:r>
            <w:r w:rsidR="00E933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60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12" w:type="dxa"/>
            <w:vAlign w:val="center"/>
          </w:tcPr>
          <w:p w:rsidR="007A30EB" w:rsidRPr="0027777C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777C">
              <w:rPr>
                <w:rFonts w:ascii="Arial" w:hAnsi="Arial" w:cs="Arial"/>
                <w:sz w:val="20"/>
                <w:szCs w:val="20"/>
              </w:rPr>
              <w:t>Projeto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especificações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técnicas,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quando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couber</w:t>
            </w:r>
            <w:r w:rsidR="00E933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251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12" w:type="dxa"/>
            <w:vAlign w:val="center"/>
          </w:tcPr>
          <w:p w:rsidR="007A30EB" w:rsidRPr="0027777C" w:rsidRDefault="007A30EB" w:rsidP="00F85140">
            <w:pPr>
              <w:pStyle w:val="TableParagraph"/>
              <w:spacing w:before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777C">
              <w:rPr>
                <w:rFonts w:ascii="Arial" w:hAnsi="Arial" w:cs="Arial"/>
                <w:sz w:val="20"/>
                <w:szCs w:val="20"/>
              </w:rPr>
              <w:t>Relatório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de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execução 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serviço ou obra,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ou da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situação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em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que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se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encontra,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 xml:space="preserve"> assinado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por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profissional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habilitado,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identificado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por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seu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registro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CREA,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quando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couber.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64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12" w:type="dxa"/>
            <w:vAlign w:val="center"/>
          </w:tcPr>
          <w:p w:rsidR="007A30EB" w:rsidRPr="0027777C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777C">
              <w:rPr>
                <w:rFonts w:ascii="Arial" w:hAnsi="Arial" w:cs="Arial"/>
                <w:sz w:val="20"/>
                <w:szCs w:val="20"/>
              </w:rPr>
              <w:t>Anotação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de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Responsabilidade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Técnica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(ART),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conforme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estabelecido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na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Lei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Federal 6.496/77,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quando</w:t>
            </w:r>
            <w:r w:rsidR="00E933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777C">
              <w:rPr>
                <w:rFonts w:ascii="Arial" w:hAnsi="Arial" w:cs="Arial"/>
                <w:sz w:val="20"/>
                <w:szCs w:val="20"/>
              </w:rPr>
              <w:t>couber</w:t>
            </w:r>
            <w:r w:rsidR="00E933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2A3C" w:rsidRPr="00FA66EE" w:rsidTr="000715A2">
        <w:trPr>
          <w:trHeight w:val="703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7A30EB" w:rsidRPr="004154CC" w:rsidRDefault="007A30EB" w:rsidP="007A30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PEÇAS A SEREM VERIFICADAS/ANALISADAS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DD6EE" w:themeFill="accent1" w:themeFillTint="66"/>
            <w:vAlign w:val="center"/>
          </w:tcPr>
          <w:p w:rsidR="007A30EB" w:rsidRPr="0027777C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777C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0715A2">
        <w:trPr>
          <w:trHeight w:val="827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12" w:type="dxa"/>
            <w:vAlign w:val="center"/>
          </w:tcPr>
          <w:p w:rsidR="007A30EB" w:rsidRPr="00C60907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907">
              <w:rPr>
                <w:rFonts w:ascii="Arial" w:hAnsi="Arial" w:cs="Arial"/>
                <w:sz w:val="20"/>
                <w:szCs w:val="20"/>
              </w:rPr>
              <w:t>Comprovação da realização com registros fotográficos da situação anterior e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posterior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às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obras ou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reformas realizadas.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251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12" w:type="dxa"/>
            <w:vAlign w:val="center"/>
          </w:tcPr>
          <w:p w:rsidR="007A30EB" w:rsidRPr="00C60907" w:rsidRDefault="007A30EB" w:rsidP="006F3CBB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907">
              <w:rPr>
                <w:rFonts w:ascii="Arial" w:hAnsi="Arial" w:cs="Arial"/>
                <w:sz w:val="20"/>
                <w:szCs w:val="20"/>
              </w:rPr>
              <w:t>Demonstrativo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analítico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do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repasse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realizado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com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identificação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das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respectivas fontes de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recursos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(Recursos Federais,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Estaduais,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Municipais,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Recursos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Próprios,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Recursos</w:t>
            </w:r>
            <w:r w:rsidR="006F3CBB">
              <w:rPr>
                <w:rFonts w:ascii="Arial" w:hAnsi="Arial" w:cs="Arial"/>
                <w:sz w:val="20"/>
                <w:szCs w:val="20"/>
              </w:rPr>
              <w:t xml:space="preserve"> de Doações).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68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12" w:type="dxa"/>
            <w:vAlign w:val="center"/>
          </w:tcPr>
          <w:p w:rsidR="007A30EB" w:rsidRPr="00C60907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907">
              <w:rPr>
                <w:rFonts w:ascii="Arial" w:hAnsi="Arial" w:cs="Arial"/>
                <w:sz w:val="20"/>
                <w:szCs w:val="20"/>
              </w:rPr>
              <w:t>Declaração quanto à compatibilidade e adequação da despesa contratual aos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arts.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15,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16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e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17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da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Lei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Complementar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101,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de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4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de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maio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(Lei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de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Responsabilidade Fiscal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–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LRF).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251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12" w:type="dxa"/>
            <w:vAlign w:val="center"/>
          </w:tcPr>
          <w:p w:rsidR="007A30EB" w:rsidRPr="00C60907" w:rsidRDefault="007A30EB" w:rsidP="00F85140">
            <w:pPr>
              <w:pStyle w:val="TableParagraph"/>
              <w:spacing w:before="51"/>
              <w:ind w:right="1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907">
              <w:rPr>
                <w:rFonts w:ascii="Arial" w:hAnsi="Arial" w:cs="Arial"/>
                <w:sz w:val="20"/>
                <w:szCs w:val="20"/>
              </w:rPr>
              <w:t>Parecer técnico conclusivo emitido por servidor designado para realizar 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acompanhamento e a verificação da consistência e compatibilidade do objetodo Contrato de Gestão ou Termo de Parceria com o executado no que diz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respeito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à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adequação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programa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de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trabalho,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aos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prazos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às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condições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estabelecidas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no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acordo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e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cumprimento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do</w:t>
            </w:r>
            <w:r w:rsidR="002A3547">
              <w:rPr>
                <w:rFonts w:ascii="Arial" w:hAnsi="Arial" w:cs="Arial"/>
                <w:sz w:val="20"/>
                <w:szCs w:val="20"/>
              </w:rPr>
              <w:t xml:space="preserve"> objeto.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1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812" w:type="dxa"/>
            <w:vAlign w:val="center"/>
          </w:tcPr>
          <w:p w:rsidR="007A30EB" w:rsidRPr="00C60907" w:rsidRDefault="007A30EB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907">
              <w:rPr>
                <w:rFonts w:ascii="Arial" w:hAnsi="Arial" w:cs="Arial"/>
                <w:sz w:val="20"/>
                <w:szCs w:val="20"/>
              </w:rPr>
              <w:t>Parecer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Jurídico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órgão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ou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entidade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repassador</w:t>
            </w:r>
            <w:r w:rsidR="00950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063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12" w:type="dxa"/>
            <w:vAlign w:val="center"/>
          </w:tcPr>
          <w:p w:rsidR="007A30EB" w:rsidRPr="00C60907" w:rsidRDefault="007A30EB" w:rsidP="009507A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0907">
              <w:rPr>
                <w:rFonts w:ascii="Arial" w:hAnsi="Arial" w:cs="Arial"/>
                <w:sz w:val="20"/>
                <w:szCs w:val="20"/>
              </w:rPr>
              <w:t>Balancete Financeiro, evidenciando os Recursos Repassados, a contrapartida,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os rendimentos 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aplicação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financeira,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as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despesas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realizadas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e 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saldo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recolhido,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se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907">
              <w:rPr>
                <w:rFonts w:ascii="Arial" w:hAnsi="Arial" w:cs="Arial"/>
                <w:sz w:val="20"/>
                <w:szCs w:val="20"/>
              </w:rPr>
              <w:t>houver</w:t>
            </w:r>
            <w:r w:rsidR="00950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C60907" w:rsidRDefault="007A30EB" w:rsidP="007A3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90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99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12" w:type="dxa"/>
            <w:vAlign w:val="center"/>
          </w:tcPr>
          <w:p w:rsidR="007A30EB" w:rsidRPr="00447908" w:rsidRDefault="00441609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7908">
              <w:rPr>
                <w:rFonts w:ascii="Arial" w:hAnsi="Arial" w:cs="Arial"/>
                <w:spacing w:val="-1"/>
                <w:sz w:val="20"/>
                <w:szCs w:val="20"/>
              </w:rPr>
              <w:t>Relação de pagamentos</w:t>
            </w:r>
            <w:r w:rsidR="009507A1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547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12" w:type="dxa"/>
            <w:vAlign w:val="center"/>
          </w:tcPr>
          <w:p w:rsidR="00441609" w:rsidRDefault="00441609" w:rsidP="00441609">
            <w:pPr>
              <w:pStyle w:val="TableParagraph"/>
              <w:spacing w:before="27" w:line="172" w:lineRule="exact"/>
              <w:rPr>
                <w:rFonts w:ascii="Arial" w:hAnsi="Arial" w:cs="Arial"/>
                <w:sz w:val="20"/>
                <w:szCs w:val="20"/>
              </w:rPr>
            </w:pPr>
            <w:r w:rsidRPr="00447908">
              <w:rPr>
                <w:rFonts w:ascii="Arial" w:hAnsi="Arial" w:cs="Arial"/>
                <w:sz w:val="20"/>
                <w:szCs w:val="20"/>
              </w:rPr>
              <w:t>Documento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comprobatória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das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despesas,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emitido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por:</w:t>
            </w:r>
          </w:p>
          <w:p w:rsidR="009E0FC1" w:rsidRDefault="009E0FC1" w:rsidP="00441609">
            <w:pPr>
              <w:pStyle w:val="TableParagraph"/>
              <w:spacing w:before="27" w:line="172" w:lineRule="exact"/>
              <w:rPr>
                <w:rFonts w:ascii="Arial" w:hAnsi="Arial" w:cs="Arial"/>
                <w:sz w:val="20"/>
                <w:szCs w:val="20"/>
              </w:rPr>
            </w:pPr>
          </w:p>
          <w:p w:rsidR="00447908" w:rsidRDefault="00447908" w:rsidP="009E0FC1">
            <w:pPr>
              <w:pStyle w:val="TableParagraph"/>
              <w:numPr>
                <w:ilvl w:val="0"/>
                <w:numId w:val="5"/>
              </w:numPr>
              <w:spacing w:before="27" w:line="172" w:lineRule="exact"/>
              <w:ind w:left="27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Pessoa Jurídica:</w:t>
            </w:r>
          </w:p>
          <w:p w:rsidR="00447908" w:rsidRDefault="00447908" w:rsidP="009E0FC1">
            <w:pPr>
              <w:pStyle w:val="TableParagraph"/>
              <w:spacing w:before="27" w:line="172" w:lineRule="exact"/>
              <w:ind w:left="27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Nota Fiscal </w:t>
            </w:r>
          </w:p>
          <w:p w:rsidR="009507A1" w:rsidRDefault="009507A1" w:rsidP="009E0FC1">
            <w:pPr>
              <w:pStyle w:val="TableParagraph"/>
              <w:spacing w:before="27" w:line="172" w:lineRule="exact"/>
              <w:ind w:left="277" w:hanging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1609" w:rsidRPr="00447908" w:rsidRDefault="00447908" w:rsidP="009E0FC1">
            <w:pPr>
              <w:pStyle w:val="TableParagraph"/>
              <w:numPr>
                <w:ilvl w:val="0"/>
                <w:numId w:val="5"/>
              </w:numPr>
              <w:spacing w:before="27" w:line="172" w:lineRule="exact"/>
              <w:ind w:left="277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Pessoa Física:</w:t>
            </w:r>
          </w:p>
          <w:p w:rsidR="007A30EB" w:rsidRPr="004154CC" w:rsidRDefault="00447908" w:rsidP="009E0FC1">
            <w:pPr>
              <w:ind w:left="277" w:hanging="284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1609" w:rsidRPr="00447908">
              <w:rPr>
                <w:rFonts w:ascii="Arial" w:hAnsi="Arial" w:cs="Arial"/>
                <w:sz w:val="20"/>
                <w:szCs w:val="20"/>
              </w:rPr>
              <w:t xml:space="preserve"> Nota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609" w:rsidRPr="00447908">
              <w:rPr>
                <w:rFonts w:ascii="Arial" w:hAnsi="Arial" w:cs="Arial"/>
                <w:sz w:val="20"/>
                <w:szCs w:val="20"/>
              </w:rPr>
              <w:t>Fiscal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609" w:rsidRPr="00447908">
              <w:rPr>
                <w:rFonts w:ascii="Arial" w:hAnsi="Arial" w:cs="Arial"/>
                <w:sz w:val="20"/>
                <w:szCs w:val="20"/>
              </w:rPr>
              <w:t>Eletrônica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270"/>
        </w:trPr>
        <w:tc>
          <w:tcPr>
            <w:tcW w:w="567" w:type="dxa"/>
            <w:vAlign w:val="center"/>
          </w:tcPr>
          <w:p w:rsidR="007A30EB" w:rsidRPr="004154CC" w:rsidRDefault="007A30EB" w:rsidP="00447908">
            <w:pPr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812" w:type="dxa"/>
            <w:vAlign w:val="center"/>
          </w:tcPr>
          <w:p w:rsidR="007A30EB" w:rsidRPr="00447908" w:rsidRDefault="00447908" w:rsidP="00F85140">
            <w:pPr>
              <w:pStyle w:val="TableParagraph"/>
              <w:spacing w:before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08">
              <w:rPr>
                <w:rFonts w:ascii="Arial" w:hAnsi="Arial" w:cs="Arial"/>
                <w:sz w:val="20"/>
                <w:szCs w:val="20"/>
              </w:rPr>
              <w:t>Processos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licitatórios,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dispensa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ou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inexigibilidade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licitação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ou,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ainda,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Cotação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preços,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quando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das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aquisições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produtos,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bens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serviços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dos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itens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 xml:space="preserve">relacionados 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a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proposta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de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7908">
              <w:rPr>
                <w:rFonts w:ascii="Arial" w:hAnsi="Arial" w:cs="Arial"/>
                <w:sz w:val="20"/>
                <w:szCs w:val="20"/>
              </w:rPr>
              <w:t>trabalho</w:t>
            </w:r>
            <w:r w:rsidR="009507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45"/>
        </w:trPr>
        <w:tc>
          <w:tcPr>
            <w:tcW w:w="567" w:type="dxa"/>
            <w:vAlign w:val="center"/>
          </w:tcPr>
          <w:p w:rsidR="007A30EB" w:rsidRPr="004154CC" w:rsidRDefault="007A30EB" w:rsidP="00447908">
            <w:pPr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812" w:type="dxa"/>
            <w:vAlign w:val="center"/>
          </w:tcPr>
          <w:p w:rsidR="009E0FC1" w:rsidRDefault="009E0FC1" w:rsidP="00F85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41CD5" w:rsidRDefault="00C558C1" w:rsidP="00F85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Documentação </w:t>
            </w:r>
            <w:r w:rsidR="00447908" w:rsidRPr="00447908">
              <w:rPr>
                <w:rFonts w:ascii="Arial" w:hAnsi="Arial" w:cs="Arial"/>
                <w:sz w:val="20"/>
                <w:szCs w:val="20"/>
              </w:rPr>
              <w:t>comprobatória dos recolhimentos correspondentes aos valores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908" w:rsidRPr="00447908">
              <w:rPr>
                <w:rFonts w:ascii="Arial" w:hAnsi="Arial" w:cs="Arial"/>
                <w:sz w:val="20"/>
                <w:szCs w:val="20"/>
              </w:rPr>
              <w:t>descontados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908" w:rsidRPr="00447908">
              <w:rPr>
                <w:rFonts w:ascii="Arial" w:hAnsi="Arial" w:cs="Arial"/>
                <w:sz w:val="20"/>
                <w:szCs w:val="20"/>
              </w:rPr>
              <w:t>dos beneficiários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908" w:rsidRPr="00447908">
              <w:rPr>
                <w:rFonts w:ascii="Arial" w:hAnsi="Arial" w:cs="Arial"/>
                <w:sz w:val="20"/>
                <w:szCs w:val="20"/>
              </w:rPr>
              <w:t>dos</w:t>
            </w:r>
            <w:r w:rsidR="009507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908" w:rsidRPr="00447908">
              <w:rPr>
                <w:rFonts w:ascii="Arial" w:hAnsi="Arial" w:cs="Arial"/>
                <w:sz w:val="20"/>
                <w:szCs w:val="20"/>
              </w:rPr>
              <w:t>pagamentos</w:t>
            </w:r>
            <w:r w:rsidR="009507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41CD5" w:rsidRPr="00141CD5" w:rsidRDefault="00141CD5" w:rsidP="00F851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2A3C" w:rsidRPr="00FA66EE" w:rsidTr="000715A2">
        <w:trPr>
          <w:trHeight w:val="845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141CD5" w:rsidRPr="004154CC" w:rsidRDefault="00141CD5" w:rsidP="004479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141CD5" w:rsidRPr="00447908" w:rsidRDefault="00141CD5" w:rsidP="00447908">
            <w:pPr>
              <w:pStyle w:val="TableParagraph"/>
              <w:spacing w:before="51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b/>
                <w:sz w:val="20"/>
                <w:szCs w:val="20"/>
              </w:rPr>
              <w:t>PEÇAS A SEREM VERIFICADAS/ANALISADAS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41CD5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141CD5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141CD5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141CD5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141CD5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DD6EE" w:themeFill="accent1" w:themeFillTint="66"/>
            <w:vAlign w:val="center"/>
          </w:tcPr>
          <w:p w:rsidR="00141CD5" w:rsidRPr="00141CD5" w:rsidRDefault="00141CD5" w:rsidP="00141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1CD5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0715A2">
        <w:trPr>
          <w:trHeight w:val="1410"/>
        </w:trPr>
        <w:tc>
          <w:tcPr>
            <w:tcW w:w="567" w:type="dxa"/>
            <w:vAlign w:val="center"/>
          </w:tcPr>
          <w:p w:rsidR="007A30EB" w:rsidRPr="004154CC" w:rsidRDefault="007A30EB" w:rsidP="00447908">
            <w:pPr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812" w:type="dxa"/>
            <w:vAlign w:val="center"/>
          </w:tcPr>
          <w:p w:rsidR="007A30EB" w:rsidRPr="00141CD5" w:rsidRDefault="00447908" w:rsidP="00F85140">
            <w:pPr>
              <w:pStyle w:val="TableParagraph"/>
              <w:spacing w:before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1CD5">
              <w:rPr>
                <w:rFonts w:ascii="Arial" w:hAnsi="Arial" w:cs="Arial"/>
                <w:sz w:val="20"/>
                <w:szCs w:val="20"/>
              </w:rPr>
              <w:t>Planilha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orçamentária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discriminando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todos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serviços,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quantidades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preços,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bem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como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boletins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medição utilizados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para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realizar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pagamentos,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se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objeto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contratado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se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referir 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obras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serviços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engenharia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35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812" w:type="dxa"/>
            <w:vAlign w:val="center"/>
          </w:tcPr>
          <w:p w:rsidR="007A30EB" w:rsidRPr="00141CD5" w:rsidRDefault="0044790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1CD5">
              <w:rPr>
                <w:rFonts w:ascii="Arial" w:hAnsi="Arial" w:cs="Arial"/>
                <w:spacing w:val="-1"/>
                <w:sz w:val="20"/>
                <w:szCs w:val="20"/>
              </w:rPr>
              <w:t xml:space="preserve">Termo de Aceitação Definitiva de obra, se o objeto </w:t>
            </w:r>
            <w:r w:rsidRPr="00141CD5">
              <w:rPr>
                <w:rFonts w:ascii="Arial" w:hAnsi="Arial" w:cs="Arial"/>
                <w:sz w:val="20"/>
                <w:szCs w:val="20"/>
              </w:rPr>
              <w:t>contratado se referir 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obras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serviços 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engenharia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80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812" w:type="dxa"/>
            <w:vAlign w:val="center"/>
          </w:tcPr>
          <w:p w:rsidR="007A30EB" w:rsidRPr="00141CD5" w:rsidRDefault="0044790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1CD5">
              <w:rPr>
                <w:rFonts w:ascii="Arial" w:hAnsi="Arial" w:cs="Arial"/>
                <w:sz w:val="20"/>
                <w:szCs w:val="20"/>
              </w:rPr>
              <w:t>Conciliação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bancária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46"/>
        </w:trPr>
        <w:tc>
          <w:tcPr>
            <w:tcW w:w="567" w:type="dxa"/>
            <w:vAlign w:val="center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812" w:type="dxa"/>
            <w:vAlign w:val="center"/>
          </w:tcPr>
          <w:p w:rsidR="007A30EB" w:rsidRPr="00141CD5" w:rsidRDefault="0044790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41CD5">
              <w:rPr>
                <w:rFonts w:ascii="Arial" w:hAnsi="Arial" w:cs="Arial"/>
                <w:sz w:val="20"/>
                <w:szCs w:val="20"/>
              </w:rPr>
              <w:t>Relação dos bens e/ou serviços que compuseram monetariamente o valor da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contrapartida,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se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for 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1CD5">
              <w:rPr>
                <w:rFonts w:ascii="Arial" w:hAnsi="Arial" w:cs="Arial"/>
                <w:sz w:val="20"/>
                <w:szCs w:val="20"/>
              </w:rPr>
              <w:t>caso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7A30EB" w:rsidRPr="005D6548" w:rsidRDefault="005D6548" w:rsidP="005D65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54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7A30EB" w:rsidRPr="004154CC" w:rsidRDefault="007A30EB" w:rsidP="007A30E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43"/>
        </w:trPr>
        <w:tc>
          <w:tcPr>
            <w:tcW w:w="567" w:type="dxa"/>
            <w:vAlign w:val="center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D61325">
            <w:pPr>
              <w:pStyle w:val="TableParagraph"/>
              <w:spacing w:before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548">
              <w:rPr>
                <w:rFonts w:ascii="Arial" w:hAnsi="Arial" w:cs="Arial"/>
                <w:spacing w:val="-1"/>
                <w:sz w:val="20"/>
                <w:szCs w:val="20"/>
              </w:rPr>
              <w:t>Relação dos</w:t>
            </w:r>
            <w:r w:rsidR="00D613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pacing w:val="-1"/>
                <w:sz w:val="20"/>
                <w:szCs w:val="20"/>
              </w:rPr>
              <w:t>bens</w:t>
            </w:r>
            <w:r w:rsidR="00D613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pacing w:val="-1"/>
                <w:sz w:val="20"/>
                <w:szCs w:val="20"/>
              </w:rPr>
              <w:t>adquiridos,</w:t>
            </w:r>
            <w:r w:rsidR="00D6132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produzidos ou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construídos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856"/>
        </w:trPr>
        <w:tc>
          <w:tcPr>
            <w:tcW w:w="567" w:type="dxa"/>
            <w:vAlign w:val="center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54C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6548">
              <w:rPr>
                <w:rFonts w:ascii="Arial" w:hAnsi="Arial" w:cs="Arial"/>
                <w:sz w:val="20"/>
                <w:szCs w:val="20"/>
              </w:rPr>
              <w:t>Comprovação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Incorporação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ao patrimônio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ou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OSCIP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bens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adquiridos,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produzidos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ou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construídos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67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6548">
              <w:rPr>
                <w:rFonts w:ascii="Arial" w:hAnsi="Arial" w:cs="Arial"/>
                <w:sz w:val="20"/>
                <w:szCs w:val="20"/>
              </w:rPr>
              <w:t>Comprovante atualizado de endereço das partes e em caso de alterações dos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endereços,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efetuar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comunicado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para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esta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Corte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Contas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251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F85140">
            <w:pPr>
              <w:pStyle w:val="TableParagraph"/>
              <w:spacing w:before="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548">
              <w:rPr>
                <w:rFonts w:ascii="Arial" w:hAnsi="Arial" w:cs="Arial"/>
                <w:sz w:val="20"/>
                <w:szCs w:val="20"/>
              </w:rPr>
              <w:t>No caso de despesas que tenham terceiros beneficiários, a exemplo de cursos,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locação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veículos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para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transporte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pessoas,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deverá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prestação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contas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estar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acompanhada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das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relações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contendo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nome,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nº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CPF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respectivas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assinaturas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102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6548">
              <w:rPr>
                <w:rFonts w:ascii="Arial" w:hAnsi="Arial" w:cs="Arial"/>
                <w:sz w:val="20"/>
                <w:szCs w:val="20"/>
              </w:rPr>
              <w:t>Comprovante da despesa (nota fiscal), acompanhado de declaração firmada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por dirigente da Entidade beneficiada certificando que o material foi recebido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ou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serviço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foi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prestado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131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F85140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D6548">
              <w:rPr>
                <w:rFonts w:ascii="Arial" w:hAnsi="Arial" w:cs="Arial"/>
                <w:sz w:val="20"/>
                <w:szCs w:val="20"/>
              </w:rPr>
              <w:t>Comprovação de que a Instituição Bene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ficiária tenha sido considerada </w:t>
            </w:r>
            <w:r w:rsidR="00D61325" w:rsidRPr="005D6548">
              <w:rPr>
                <w:rFonts w:ascii="Arial" w:hAnsi="Arial" w:cs="Arial"/>
                <w:sz w:val="20"/>
                <w:szCs w:val="20"/>
              </w:rPr>
              <w:t>em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1325" w:rsidRPr="005D6548">
              <w:rPr>
                <w:rFonts w:ascii="Arial" w:hAnsi="Arial" w:cs="Arial"/>
                <w:sz w:val="20"/>
                <w:szCs w:val="20"/>
              </w:rPr>
              <w:t>condiçõ</w:t>
            </w:r>
            <w:r w:rsidR="00EF5629">
              <w:rPr>
                <w:rFonts w:ascii="Arial" w:hAnsi="Arial" w:cs="Arial"/>
                <w:sz w:val="20"/>
                <w:szCs w:val="20"/>
              </w:rPr>
              <w:t xml:space="preserve">es de funcionamento satisfatórios </w:t>
            </w:r>
            <w:r w:rsidR="00D61325" w:rsidRPr="005D6548">
              <w:rPr>
                <w:rFonts w:ascii="Arial" w:hAnsi="Arial" w:cs="Arial"/>
                <w:sz w:val="20"/>
                <w:szCs w:val="20"/>
              </w:rPr>
              <w:t>pelos órgãos competentes de fiscalização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085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812" w:type="dxa"/>
            <w:vAlign w:val="center"/>
          </w:tcPr>
          <w:p w:rsidR="005D6548" w:rsidRPr="005D6548" w:rsidRDefault="005D6548" w:rsidP="00F85140">
            <w:pPr>
              <w:pStyle w:val="TableParagraph"/>
              <w:spacing w:before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548">
              <w:rPr>
                <w:rFonts w:ascii="Arial" w:hAnsi="Arial" w:cs="Arial"/>
                <w:sz w:val="20"/>
                <w:szCs w:val="20"/>
              </w:rPr>
              <w:t>Ato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constitutivo,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estatuto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social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ou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regimento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Entidade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Beneficiária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devidamente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registrada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assegurando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compatibilidade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entre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finalidade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instituição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e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ações</w:t>
            </w:r>
            <w:r w:rsidR="00D613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548">
              <w:rPr>
                <w:rFonts w:ascii="Arial" w:hAnsi="Arial" w:cs="Arial"/>
                <w:sz w:val="20"/>
                <w:szCs w:val="20"/>
              </w:rPr>
              <w:t>desenvolvidas</w:t>
            </w:r>
            <w:r w:rsidR="00D613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72A3C" w:rsidRPr="002B0757" w:rsidTr="000715A2">
        <w:trPr>
          <w:trHeight w:val="841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2B0757" w:rsidRPr="002B0757" w:rsidRDefault="002B0757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PEÇAS A SEREM VERIFICADAS/ANALISADAS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DD6EE" w:themeFill="accent1" w:themeFillTint="66"/>
            <w:vAlign w:val="center"/>
          </w:tcPr>
          <w:p w:rsidR="002B0757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0715A2">
        <w:trPr>
          <w:trHeight w:val="842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Prova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 regularidade do mandato da diretoria da Entidade (a última ata de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eleição da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diretoria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registrada no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cartório)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autenticada em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cartório</w:t>
            </w:r>
            <w:r w:rsidR="001144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775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Comprovação da regularidade fiscal da Entidade Beneficiária (Certidões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Negativas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INSS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FGTS)</w:t>
            </w:r>
            <w:r w:rsidR="001144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697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pacing w:val="-2"/>
                <w:sz w:val="20"/>
                <w:szCs w:val="20"/>
              </w:rPr>
              <w:t>Cartão do CNPJ,</w:t>
            </w:r>
            <w:r w:rsidRPr="002B0757">
              <w:rPr>
                <w:rFonts w:ascii="Arial" w:hAnsi="Arial" w:cs="Arial"/>
                <w:spacing w:val="-1"/>
                <w:sz w:val="20"/>
                <w:szCs w:val="20"/>
              </w:rPr>
              <w:t>constando</w:t>
            </w:r>
            <w:r w:rsidR="00114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114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pacing w:val="-1"/>
                <w:sz w:val="20"/>
                <w:szCs w:val="20"/>
              </w:rPr>
              <w:t>situação</w:t>
            </w:r>
            <w:r w:rsidR="001144F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pacing w:val="-1"/>
                <w:sz w:val="20"/>
                <w:szCs w:val="20"/>
              </w:rPr>
              <w:t>ATIVA</w:t>
            </w:r>
            <w:r w:rsidR="001144F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251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pStyle w:val="TableParagraph"/>
              <w:spacing w:before="46"/>
              <w:ind w:right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Folhas de pagamento contemplando: o nome, cargo, CPF do empregado,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período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competência,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valor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descrição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individualizada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das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parcelas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remuneratórias e dos descontos, valor líquido a pagar e comprovação do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depósito bancário em favor do beneficiário ou de sua assinatura no caso de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pagamento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por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cheque,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estando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mesmo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sempre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nominativo,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sendo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obrigatório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encaminhamento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comprovante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da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transferência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bancária</w:t>
            </w:r>
            <w:r w:rsidR="001144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D9586E">
        <w:trPr>
          <w:trHeight w:val="921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Comprovante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devolução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dos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saldos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financeiros</w:t>
            </w:r>
            <w:r w:rsidR="001144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remanescentes</w:t>
            </w:r>
            <w:r w:rsidR="001144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177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Extrato bancário da (s) conta (s) específica (s) mantida (s) pela Entidade</w:t>
            </w:r>
            <w:r w:rsidR="00837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beneficiada, no qual estejam evidenciados o ingresso e a saída dos recursos por</w:t>
            </w:r>
            <w:r w:rsidR="00837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fontes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4154CC" w:rsidRDefault="005D6548" w:rsidP="005D6548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522"/>
        </w:trPr>
        <w:tc>
          <w:tcPr>
            <w:tcW w:w="567" w:type="dxa"/>
            <w:vAlign w:val="center"/>
          </w:tcPr>
          <w:p w:rsidR="005D6548" w:rsidRPr="002B0757" w:rsidRDefault="005D6548" w:rsidP="005D6548">
            <w:pPr>
              <w:jc w:val="center"/>
              <w:rPr>
                <w:rFonts w:ascii="Arial" w:hAnsi="Arial" w:cs="Arial"/>
              </w:rPr>
            </w:pPr>
            <w:r w:rsidRPr="002B0757">
              <w:rPr>
                <w:rFonts w:ascii="Arial" w:hAnsi="Arial" w:cs="Arial"/>
              </w:rPr>
              <w:t>62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Demonstrativo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analítico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das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receitas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auferidas,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inclusive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rendimentos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financeiros e das despesas realizadas com a identificação das respectivas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fontes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recursos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(Recursos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Federais,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Estaduais,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Municipais,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Recursos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Próprios, Recursos de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Doações</w:t>
            </w:r>
            <w:r w:rsidR="00D958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2B0757" w:rsidRDefault="002B0757" w:rsidP="002B07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D9586E">
        <w:trPr>
          <w:trHeight w:val="1424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63</w:t>
            </w:r>
          </w:p>
        </w:tc>
        <w:tc>
          <w:tcPr>
            <w:tcW w:w="5812" w:type="dxa"/>
            <w:vAlign w:val="center"/>
          </w:tcPr>
          <w:p w:rsidR="005D6548" w:rsidRPr="002B0757" w:rsidRDefault="002B0757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Certidão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contendo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composição,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nomes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completos,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forma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remuneração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os respectivos períodos de atuação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membros dos órgãos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fiscalização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deliberativo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da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organização</w:t>
            </w:r>
            <w:r w:rsidR="00D958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social</w:t>
            </w:r>
            <w:r w:rsidR="00D958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77F74" w:rsidRDefault="00965D6B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77F74" w:rsidRDefault="005D6548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D9586E">
        <w:trPr>
          <w:trHeight w:val="1504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64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5D6548" w:rsidRDefault="002B0757" w:rsidP="001144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sz w:val="20"/>
                <w:szCs w:val="20"/>
              </w:rPr>
              <w:t>Certidão contendo nome e CPF dos componentes do órgão executivo da OS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ou OSCIP, os períodos de atuação, indicando tipo de vínculo trabalhista, os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valores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nominais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anuais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remuneração,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indicação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dos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atos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e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datas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de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fixação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ou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alteração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da</w:t>
            </w:r>
            <w:r w:rsidR="00D32D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0757">
              <w:rPr>
                <w:rFonts w:ascii="Arial" w:hAnsi="Arial" w:cs="Arial"/>
                <w:sz w:val="20"/>
                <w:szCs w:val="20"/>
              </w:rPr>
              <w:t>remuneração</w:t>
            </w:r>
            <w:r w:rsidR="00D32DA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5D6B" w:rsidRPr="002B0757" w:rsidRDefault="00965D6B" w:rsidP="001144FD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77F74" w:rsidRDefault="00965D6B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77F74" w:rsidRDefault="00965D6B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72A3C" w:rsidRPr="00FA66EE" w:rsidTr="000715A2">
        <w:trPr>
          <w:trHeight w:val="845"/>
        </w:trPr>
        <w:tc>
          <w:tcPr>
            <w:tcW w:w="567" w:type="dxa"/>
            <w:shd w:val="clear" w:color="auto" w:fill="BDD6EE" w:themeFill="accent1" w:themeFillTint="66"/>
            <w:vAlign w:val="center"/>
          </w:tcPr>
          <w:p w:rsidR="00877F74" w:rsidRPr="00965D6B" w:rsidRDefault="00877F74" w:rsidP="005D6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:rsidR="00877F74" w:rsidRPr="00965D6B" w:rsidRDefault="00877F74" w:rsidP="00965D6B">
            <w:pPr>
              <w:pStyle w:val="TableParagraph"/>
              <w:spacing w:before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757">
              <w:rPr>
                <w:rFonts w:ascii="Arial" w:hAnsi="Arial" w:cs="Arial"/>
                <w:b/>
                <w:sz w:val="20"/>
                <w:szCs w:val="20"/>
              </w:rPr>
              <w:t>PEÇAS A SEREM VERIFICADAS/ANALISADAS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877F74" w:rsidRPr="00877F74" w:rsidRDefault="00877F74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  <w:vAlign w:val="center"/>
          </w:tcPr>
          <w:p w:rsidR="00877F74" w:rsidRPr="00877F74" w:rsidRDefault="00877F74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DD6EE" w:themeFill="accent1" w:themeFillTint="66"/>
            <w:vAlign w:val="center"/>
          </w:tcPr>
          <w:p w:rsidR="00877F74" w:rsidRPr="00877F74" w:rsidRDefault="00877F74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:rsidR="00877F74" w:rsidRPr="00877F74" w:rsidRDefault="00877F74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708" w:type="dxa"/>
            <w:shd w:val="clear" w:color="auto" w:fill="BDD6EE" w:themeFill="accent1" w:themeFillTint="66"/>
            <w:vAlign w:val="center"/>
          </w:tcPr>
          <w:p w:rsidR="00877F74" w:rsidRPr="00877F74" w:rsidRDefault="00877F74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84" w:type="dxa"/>
            <w:shd w:val="clear" w:color="auto" w:fill="BDD6EE" w:themeFill="accent1" w:themeFillTint="66"/>
            <w:vAlign w:val="center"/>
          </w:tcPr>
          <w:p w:rsidR="00877F74" w:rsidRPr="00877F74" w:rsidRDefault="00877F74" w:rsidP="00877F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F74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84243" w:rsidRPr="00FA66EE" w:rsidTr="00803F98">
        <w:trPr>
          <w:trHeight w:val="2195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65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CA39B7" w:rsidRPr="00CA39B7" w:rsidRDefault="00CA39B7" w:rsidP="00773C79">
            <w:pPr>
              <w:pStyle w:val="TableParagraph"/>
              <w:spacing w:before="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Relatório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anual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ou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OSCIP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sobre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execução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técnica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orçamentária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termo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celebrado,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apresentando:</w:t>
            </w:r>
          </w:p>
          <w:p w:rsidR="00CA39B7" w:rsidRPr="00CA39B7" w:rsidRDefault="00803F98" w:rsidP="00773C79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</w:tabs>
              <w:spacing w:before="119"/>
              <w:ind w:left="277" w:right="153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Comparativo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específico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metas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propostas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resultados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quantitativos e qualitativos alcançados, com justificativas para as metas não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atingidas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excessivamente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9B7" w:rsidRPr="00CA39B7">
              <w:rPr>
                <w:rFonts w:ascii="Arial" w:hAnsi="Arial" w:cs="Arial"/>
                <w:sz w:val="20"/>
                <w:szCs w:val="20"/>
              </w:rPr>
              <w:t>superadas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7F74" w:rsidRPr="00965D6B" w:rsidRDefault="00CA39B7" w:rsidP="00773C79">
            <w:pPr>
              <w:pStyle w:val="TableParagraph"/>
              <w:numPr>
                <w:ilvl w:val="0"/>
                <w:numId w:val="4"/>
              </w:numPr>
              <w:spacing w:before="46"/>
              <w:ind w:left="560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Exposição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sobre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execução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orçamentária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seus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resultados</w:t>
            </w:r>
            <w:r w:rsidR="00803F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715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66</w:t>
            </w:r>
          </w:p>
        </w:tc>
        <w:tc>
          <w:tcPr>
            <w:tcW w:w="5812" w:type="dxa"/>
            <w:vAlign w:val="center"/>
          </w:tcPr>
          <w:p w:rsidR="005D6548" w:rsidRPr="00965D6B" w:rsidRDefault="00CA39B7" w:rsidP="00773C79">
            <w:pPr>
              <w:pStyle w:val="TableParagraph"/>
              <w:spacing w:before="46"/>
              <w:ind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Relação com os agentes públicos cedidos à OS ou OSCIP, contendo nome,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órgão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origem,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cargo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público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ocupado,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função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desempenhada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na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organização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social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dadas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início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quando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houver,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término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prestação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serviço,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quando houver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413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67</w:t>
            </w:r>
          </w:p>
        </w:tc>
        <w:tc>
          <w:tcPr>
            <w:tcW w:w="5812" w:type="dxa"/>
            <w:vAlign w:val="center"/>
          </w:tcPr>
          <w:p w:rsidR="005D6548" w:rsidRPr="00CA39B7" w:rsidRDefault="00CA39B7" w:rsidP="00773C79">
            <w:pPr>
              <w:pStyle w:val="TableParagraph"/>
              <w:spacing w:before="46"/>
              <w:ind w:right="1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Relação nominal dos empregados demitidos ou mantidos com recursos 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contrato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gestão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ou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termo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parceria,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indicando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funções,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data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dmissão,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data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demissão,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quando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for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caso,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valor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global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despendido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no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período</w:t>
            </w:r>
            <w:r w:rsidR="00803F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263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68</w:t>
            </w:r>
          </w:p>
        </w:tc>
        <w:tc>
          <w:tcPr>
            <w:tcW w:w="5812" w:type="dxa"/>
            <w:vAlign w:val="center"/>
          </w:tcPr>
          <w:p w:rsidR="005D6548" w:rsidRPr="00CA39B7" w:rsidRDefault="00CA39B7" w:rsidP="00773C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Certidão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expedida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pelo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Conselho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Regional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Contabilidade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(CRC),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comprovando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habilitação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profissional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dos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responsáveis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por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balanços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demonstrações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contábeis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1550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69</w:t>
            </w:r>
          </w:p>
        </w:tc>
        <w:tc>
          <w:tcPr>
            <w:tcW w:w="5812" w:type="dxa"/>
            <w:vAlign w:val="center"/>
          </w:tcPr>
          <w:p w:rsidR="005D6548" w:rsidRPr="00CA39B7" w:rsidRDefault="00CA39B7" w:rsidP="00773C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Relatório conclusivo de análise da execução do contrato celebrado, elaborado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pela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comissão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 avaliação, nos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termos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dos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2º e 3º do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art.8º da Lei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Federal nº 9637/1988, contendo inclusive avaliação quanto à eficiência da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pacing w:val="-1"/>
                <w:sz w:val="20"/>
                <w:szCs w:val="20"/>
              </w:rPr>
              <w:t>contratação e a</w:t>
            </w:r>
            <w:r w:rsidR="00803F9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pacing w:val="-1"/>
                <w:sz w:val="20"/>
                <w:szCs w:val="20"/>
              </w:rPr>
              <w:t xml:space="preserve">vantajosidade </w:t>
            </w:r>
            <w:r w:rsidRPr="00CA39B7">
              <w:rPr>
                <w:rFonts w:ascii="Arial" w:hAnsi="Arial" w:cs="Arial"/>
                <w:sz w:val="20"/>
                <w:szCs w:val="20"/>
              </w:rPr>
              <w:t>auferida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pela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Administração</w:t>
            </w:r>
            <w:r w:rsidR="00803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Pública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77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70</w:t>
            </w:r>
          </w:p>
        </w:tc>
        <w:tc>
          <w:tcPr>
            <w:tcW w:w="5812" w:type="dxa"/>
            <w:vAlign w:val="center"/>
          </w:tcPr>
          <w:p w:rsidR="005D6548" w:rsidRPr="00CA39B7" w:rsidRDefault="00CA39B7" w:rsidP="00773C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Certidões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negativas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expedidas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por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órgãos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de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controle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externo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(TCU,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TCE</w:t>
            </w:r>
            <w:r w:rsidR="00E64219">
              <w:rPr>
                <w:rFonts w:ascii="Arial" w:hAnsi="Arial" w:cs="Arial"/>
                <w:sz w:val="20"/>
                <w:szCs w:val="20"/>
              </w:rPr>
              <w:t>–</w:t>
            </w:r>
            <w:r w:rsidRPr="00CA39B7">
              <w:rPr>
                <w:rFonts w:ascii="Arial" w:hAnsi="Arial" w:cs="Arial"/>
                <w:sz w:val="20"/>
                <w:szCs w:val="20"/>
              </w:rPr>
              <w:t>BA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e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TCM-BA)</w:t>
            </w:r>
            <w:r w:rsidR="00E642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84243" w:rsidRPr="00FA66EE" w:rsidTr="000715A2">
        <w:trPr>
          <w:trHeight w:val="977"/>
        </w:trPr>
        <w:tc>
          <w:tcPr>
            <w:tcW w:w="567" w:type="dxa"/>
            <w:vAlign w:val="center"/>
          </w:tcPr>
          <w:p w:rsidR="005D6548" w:rsidRPr="00965D6B" w:rsidRDefault="005D6548" w:rsidP="005D6548">
            <w:pPr>
              <w:jc w:val="center"/>
              <w:rPr>
                <w:rFonts w:ascii="Arial" w:hAnsi="Arial" w:cs="Arial"/>
              </w:rPr>
            </w:pPr>
            <w:r w:rsidRPr="00965D6B">
              <w:rPr>
                <w:rFonts w:ascii="Arial" w:hAnsi="Arial" w:cs="Arial"/>
              </w:rPr>
              <w:t>71</w:t>
            </w:r>
          </w:p>
        </w:tc>
        <w:tc>
          <w:tcPr>
            <w:tcW w:w="5812" w:type="dxa"/>
            <w:vAlign w:val="center"/>
          </w:tcPr>
          <w:p w:rsidR="005D6548" w:rsidRPr="00CA39B7" w:rsidRDefault="00CA39B7" w:rsidP="00773C79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A39B7">
              <w:rPr>
                <w:rFonts w:ascii="Arial" w:hAnsi="Arial" w:cs="Arial"/>
                <w:sz w:val="20"/>
                <w:szCs w:val="20"/>
              </w:rPr>
              <w:t>Parecer e relatório de auditoria independente, nos casos de repasses acima de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R$600.000,00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(seiscentos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mil</w:t>
            </w:r>
            <w:r w:rsidR="00E642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9B7">
              <w:rPr>
                <w:rFonts w:ascii="Arial" w:hAnsi="Arial" w:cs="Arial"/>
                <w:sz w:val="20"/>
                <w:szCs w:val="20"/>
              </w:rPr>
              <w:t>reais)</w:t>
            </w:r>
            <w:r w:rsidR="00E642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5D6548" w:rsidRPr="0085026A" w:rsidRDefault="005D6548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5" w:type="dxa"/>
            <w:shd w:val="clear" w:color="auto" w:fill="AEAAAA" w:themeFill="background2" w:themeFillShade="BF"/>
            <w:vAlign w:val="center"/>
          </w:tcPr>
          <w:p w:rsidR="005D6548" w:rsidRPr="0085026A" w:rsidRDefault="0085026A" w:rsidP="008502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84" w:type="dxa"/>
          </w:tcPr>
          <w:p w:rsidR="005D6548" w:rsidRPr="00FA66EE" w:rsidRDefault="005D6548" w:rsidP="005D654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C3A89" w:rsidRPr="00741658" w:rsidRDefault="002C3A89" w:rsidP="002C3A89">
      <w:pPr>
        <w:jc w:val="center"/>
        <w:rPr>
          <w:color w:val="FF0000"/>
        </w:rPr>
      </w:pPr>
    </w:p>
    <w:sectPr w:rsidR="002C3A89" w:rsidRPr="00741658" w:rsidSect="00204E26">
      <w:headerReference w:type="default" r:id="rId8"/>
      <w:headerReference w:type="first" r:id="rId9"/>
      <w:pgSz w:w="11906" w:h="16838"/>
      <w:pgMar w:top="279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1DF" w:rsidRDefault="00F951DF" w:rsidP="002C3A89">
      <w:pPr>
        <w:spacing w:after="0" w:line="240" w:lineRule="auto"/>
      </w:pPr>
      <w:r>
        <w:separator/>
      </w:r>
    </w:p>
  </w:endnote>
  <w:endnote w:type="continuationSeparator" w:id="1">
    <w:p w:rsidR="00F951DF" w:rsidRDefault="00F951DF" w:rsidP="002C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1DF" w:rsidRDefault="00F951DF" w:rsidP="002C3A89">
      <w:pPr>
        <w:spacing w:after="0" w:line="240" w:lineRule="auto"/>
      </w:pPr>
      <w:r>
        <w:separator/>
      </w:r>
    </w:p>
  </w:footnote>
  <w:footnote w:type="continuationSeparator" w:id="1">
    <w:p w:rsidR="00F951DF" w:rsidRDefault="00F951DF" w:rsidP="002C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F7" w:rsidRDefault="008E38EC" w:rsidP="008E38EC">
    <w:pPr>
      <w:spacing w:after="0" w:line="240" w:lineRule="auto"/>
      <w:jc w:val="center"/>
      <w:rPr>
        <w:rFonts w:ascii="Arial" w:hAnsi="Arial"/>
        <w:b/>
        <w:noProof/>
      </w:rPr>
    </w:pPr>
    <w:r>
      <w:rPr>
        <w:noProof/>
        <w:lang w:eastAsia="pt-BR"/>
      </w:rPr>
      <w:drawing>
        <wp:inline distT="0" distB="0" distL="0" distR="0">
          <wp:extent cx="762000" cy="901430"/>
          <wp:effectExtent l="0" t="0" r="0" b="0"/>
          <wp:docPr id="1" name="Imagem 1" descr="Prefeitura Municipal de São Francisco do Conde — Diári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efeitura Municipal de São Francisco do Conde — Diári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04" cy="911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8EC" w:rsidRDefault="008E38EC" w:rsidP="008E38EC">
    <w:pPr>
      <w:spacing w:after="0" w:line="240" w:lineRule="auto"/>
      <w:jc w:val="center"/>
      <w:rPr>
        <w:rFonts w:ascii="Arial" w:hAnsi="Arial"/>
        <w:b/>
        <w:noProof/>
      </w:rPr>
    </w:pPr>
  </w:p>
  <w:p w:rsidR="004822F7" w:rsidRDefault="004822F7" w:rsidP="004822F7">
    <w:pPr>
      <w:spacing w:after="0" w:line="240" w:lineRule="auto"/>
      <w:jc w:val="center"/>
      <w:rPr>
        <w:rFonts w:ascii="Arial" w:hAnsi="Arial"/>
        <w:b/>
        <w:noProof/>
      </w:rPr>
    </w:pPr>
    <w:r>
      <w:rPr>
        <w:rFonts w:ascii="Arial" w:hAnsi="Arial"/>
        <w:b/>
        <w:noProof/>
      </w:rPr>
      <w:t>ESTADO DA BAHIA</w:t>
    </w:r>
  </w:p>
  <w:p w:rsidR="004822F7" w:rsidRPr="00BF3AAD" w:rsidRDefault="004822F7" w:rsidP="004822F7">
    <w:pPr>
      <w:spacing w:after="0" w:line="240" w:lineRule="auto"/>
      <w:jc w:val="center"/>
      <w:rPr>
        <w:rFonts w:ascii="Arial" w:hAnsi="Arial"/>
        <w:b/>
        <w:noProof/>
      </w:rPr>
    </w:pPr>
    <w:r w:rsidRPr="00BF3AAD">
      <w:rPr>
        <w:rFonts w:ascii="Arial" w:hAnsi="Arial"/>
        <w:b/>
        <w:noProof/>
      </w:rPr>
      <w:t>PREFEITURA MUNICIPAL DE SÃO FRANCISCO DO CONDE</w:t>
    </w:r>
  </w:p>
  <w:p w:rsidR="00204E26" w:rsidRPr="00965D6B" w:rsidRDefault="004822F7" w:rsidP="00965D6B">
    <w:pPr>
      <w:tabs>
        <w:tab w:val="left" w:pos="885"/>
        <w:tab w:val="center" w:pos="4252"/>
      </w:tabs>
      <w:spacing w:after="0" w:line="240" w:lineRule="auto"/>
      <w:rPr>
        <w:rFonts w:ascii="Arial" w:hAnsi="Arial"/>
        <w:b/>
        <w:noProof/>
      </w:rPr>
    </w:pPr>
    <w:r>
      <w:rPr>
        <w:rFonts w:ascii="Arial" w:hAnsi="Arial"/>
        <w:b/>
        <w:noProof/>
      </w:rPr>
      <w:tab/>
    </w:r>
    <w:r>
      <w:rPr>
        <w:rFonts w:ascii="Arial" w:hAnsi="Arial"/>
        <w:b/>
        <w:noProof/>
      </w:rPr>
      <w:tab/>
      <w:t>CONTROLADORIA GERAL DO MUNICÍPIO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A89" w:rsidRDefault="0015309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.55pt;margin-top:-15pt;width:45.5pt;height:55.75pt;z-index:251658240" fillcolor="window">
          <v:imagedata r:id="rId1" o:title=""/>
        </v:shape>
        <o:OLEObject Type="Embed" ProgID="Word.Picture.8" ShapeID="_x0000_s2049" DrawAspect="Content" ObjectID="_1691405267" r:id="rId2"/>
      </w:pict>
    </w:r>
    <w:r w:rsidR="002C3A89">
      <w:tab/>
    </w:r>
  </w:p>
  <w:p w:rsidR="002C3A89" w:rsidRDefault="002C3A89">
    <w:pPr>
      <w:pStyle w:val="Cabealho"/>
    </w:pPr>
  </w:p>
  <w:p w:rsidR="002C3A89" w:rsidRDefault="002C3A89">
    <w:pPr>
      <w:pStyle w:val="Cabealho"/>
    </w:pPr>
  </w:p>
  <w:p w:rsidR="002C3A89" w:rsidRDefault="002C3A89" w:rsidP="002C3A89">
    <w:pPr>
      <w:spacing w:after="0" w:line="240" w:lineRule="auto"/>
      <w:jc w:val="center"/>
      <w:rPr>
        <w:rFonts w:ascii="Arial" w:hAnsi="Arial"/>
        <w:b/>
        <w:noProof/>
      </w:rPr>
    </w:pPr>
    <w:r>
      <w:rPr>
        <w:rFonts w:ascii="Arial" w:hAnsi="Arial"/>
        <w:b/>
        <w:noProof/>
      </w:rPr>
      <w:t>ESTADO DA BAHIA</w:t>
    </w:r>
  </w:p>
  <w:p w:rsidR="002C3A89" w:rsidRPr="00BF3AAD" w:rsidRDefault="002C3A89" w:rsidP="002C3A89">
    <w:pPr>
      <w:spacing w:after="0" w:line="240" w:lineRule="auto"/>
      <w:jc w:val="center"/>
      <w:rPr>
        <w:rFonts w:ascii="Arial" w:hAnsi="Arial"/>
        <w:b/>
        <w:noProof/>
      </w:rPr>
    </w:pPr>
    <w:r w:rsidRPr="00BF3AAD">
      <w:rPr>
        <w:rFonts w:ascii="Arial" w:hAnsi="Arial"/>
        <w:b/>
        <w:noProof/>
      </w:rPr>
      <w:t>PREFEITURA MUNICIPAL DE SÃO FRANCISCO DO CONDE</w:t>
    </w:r>
  </w:p>
  <w:p w:rsidR="002C3A89" w:rsidRDefault="00204E26" w:rsidP="00204E26">
    <w:pPr>
      <w:tabs>
        <w:tab w:val="left" w:pos="885"/>
        <w:tab w:val="center" w:pos="4252"/>
      </w:tabs>
      <w:spacing w:after="0" w:line="240" w:lineRule="auto"/>
      <w:rPr>
        <w:rFonts w:ascii="Arial" w:hAnsi="Arial"/>
        <w:b/>
        <w:noProof/>
      </w:rPr>
    </w:pPr>
    <w:r>
      <w:rPr>
        <w:rFonts w:ascii="Arial" w:hAnsi="Arial"/>
        <w:b/>
        <w:noProof/>
      </w:rPr>
      <w:tab/>
    </w:r>
    <w:r>
      <w:rPr>
        <w:rFonts w:ascii="Arial" w:hAnsi="Arial"/>
        <w:b/>
        <w:noProof/>
      </w:rPr>
      <w:tab/>
    </w:r>
    <w:r w:rsidR="002C3A89">
      <w:rPr>
        <w:rFonts w:ascii="Arial" w:hAnsi="Arial"/>
        <w:b/>
        <w:noProof/>
      </w:rPr>
      <w:t>CONTROLADORIA GERAL DO MUNICÍPIO</w:t>
    </w:r>
  </w:p>
  <w:p w:rsidR="002C3A89" w:rsidRDefault="002C3A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620"/>
    <w:multiLevelType w:val="hybridMultilevel"/>
    <w:tmpl w:val="0B84245C"/>
    <w:lvl w:ilvl="0" w:tplc="98A45D68">
      <w:start w:val="1"/>
      <w:numFmt w:val="upperLetter"/>
      <w:lvlText w:val="%1)"/>
      <w:lvlJc w:val="left"/>
      <w:pPr>
        <w:ind w:left="340" w:hanging="1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4"/>
        <w:szCs w:val="14"/>
        <w:lang w:val="pt-PT" w:eastAsia="en-US" w:bidi="ar-SA"/>
      </w:rPr>
    </w:lvl>
    <w:lvl w:ilvl="1" w:tplc="CB82EAEA">
      <w:numFmt w:val="bullet"/>
      <w:lvlText w:val="•"/>
      <w:lvlJc w:val="left"/>
      <w:pPr>
        <w:ind w:left="837" w:hanging="180"/>
      </w:pPr>
      <w:rPr>
        <w:rFonts w:hint="default"/>
        <w:lang w:val="pt-PT" w:eastAsia="en-US" w:bidi="ar-SA"/>
      </w:rPr>
    </w:lvl>
    <w:lvl w:ilvl="2" w:tplc="91AC0A7A">
      <w:numFmt w:val="bullet"/>
      <w:lvlText w:val="•"/>
      <w:lvlJc w:val="left"/>
      <w:pPr>
        <w:ind w:left="1335" w:hanging="180"/>
      </w:pPr>
      <w:rPr>
        <w:rFonts w:hint="default"/>
        <w:lang w:val="pt-PT" w:eastAsia="en-US" w:bidi="ar-SA"/>
      </w:rPr>
    </w:lvl>
    <w:lvl w:ilvl="3" w:tplc="3E441E7C">
      <w:numFmt w:val="bullet"/>
      <w:lvlText w:val="•"/>
      <w:lvlJc w:val="left"/>
      <w:pPr>
        <w:ind w:left="1833" w:hanging="180"/>
      </w:pPr>
      <w:rPr>
        <w:rFonts w:hint="default"/>
        <w:lang w:val="pt-PT" w:eastAsia="en-US" w:bidi="ar-SA"/>
      </w:rPr>
    </w:lvl>
    <w:lvl w:ilvl="4" w:tplc="C98CB91E">
      <w:numFmt w:val="bullet"/>
      <w:lvlText w:val="•"/>
      <w:lvlJc w:val="left"/>
      <w:pPr>
        <w:ind w:left="2331" w:hanging="180"/>
      </w:pPr>
      <w:rPr>
        <w:rFonts w:hint="default"/>
        <w:lang w:val="pt-PT" w:eastAsia="en-US" w:bidi="ar-SA"/>
      </w:rPr>
    </w:lvl>
    <w:lvl w:ilvl="5" w:tplc="4A3404B2">
      <w:numFmt w:val="bullet"/>
      <w:lvlText w:val="•"/>
      <w:lvlJc w:val="left"/>
      <w:pPr>
        <w:ind w:left="2829" w:hanging="180"/>
      </w:pPr>
      <w:rPr>
        <w:rFonts w:hint="default"/>
        <w:lang w:val="pt-PT" w:eastAsia="en-US" w:bidi="ar-SA"/>
      </w:rPr>
    </w:lvl>
    <w:lvl w:ilvl="6" w:tplc="82BE56CE">
      <w:numFmt w:val="bullet"/>
      <w:lvlText w:val="•"/>
      <w:lvlJc w:val="left"/>
      <w:pPr>
        <w:ind w:left="3326" w:hanging="180"/>
      </w:pPr>
      <w:rPr>
        <w:rFonts w:hint="default"/>
        <w:lang w:val="pt-PT" w:eastAsia="en-US" w:bidi="ar-SA"/>
      </w:rPr>
    </w:lvl>
    <w:lvl w:ilvl="7" w:tplc="976EF982">
      <w:numFmt w:val="bullet"/>
      <w:lvlText w:val="•"/>
      <w:lvlJc w:val="left"/>
      <w:pPr>
        <w:ind w:left="3824" w:hanging="180"/>
      </w:pPr>
      <w:rPr>
        <w:rFonts w:hint="default"/>
        <w:lang w:val="pt-PT" w:eastAsia="en-US" w:bidi="ar-SA"/>
      </w:rPr>
    </w:lvl>
    <w:lvl w:ilvl="8" w:tplc="7C6EE52E">
      <w:numFmt w:val="bullet"/>
      <w:lvlText w:val="•"/>
      <w:lvlJc w:val="left"/>
      <w:pPr>
        <w:ind w:left="4322" w:hanging="180"/>
      </w:pPr>
      <w:rPr>
        <w:rFonts w:hint="default"/>
        <w:lang w:val="pt-PT" w:eastAsia="en-US" w:bidi="ar-SA"/>
      </w:rPr>
    </w:lvl>
  </w:abstractNum>
  <w:abstractNum w:abstractNumId="1">
    <w:nsid w:val="1AC70898"/>
    <w:multiLevelType w:val="hybridMultilevel"/>
    <w:tmpl w:val="D6DC5DE2"/>
    <w:lvl w:ilvl="0" w:tplc="04160015">
      <w:start w:val="1"/>
      <w:numFmt w:val="upperLetter"/>
      <w:lvlText w:val="%1."/>
      <w:lvlJc w:val="left"/>
      <w:pPr>
        <w:ind w:left="817" w:hanging="360"/>
      </w:pPr>
    </w:lvl>
    <w:lvl w:ilvl="1" w:tplc="04160019" w:tentative="1">
      <w:start w:val="1"/>
      <w:numFmt w:val="lowerLetter"/>
      <w:lvlText w:val="%2."/>
      <w:lvlJc w:val="left"/>
      <w:pPr>
        <w:ind w:left="1537" w:hanging="360"/>
      </w:pPr>
    </w:lvl>
    <w:lvl w:ilvl="2" w:tplc="0416001B" w:tentative="1">
      <w:start w:val="1"/>
      <w:numFmt w:val="lowerRoman"/>
      <w:lvlText w:val="%3."/>
      <w:lvlJc w:val="right"/>
      <w:pPr>
        <w:ind w:left="2257" w:hanging="180"/>
      </w:pPr>
    </w:lvl>
    <w:lvl w:ilvl="3" w:tplc="0416000F" w:tentative="1">
      <w:start w:val="1"/>
      <w:numFmt w:val="decimal"/>
      <w:lvlText w:val="%4."/>
      <w:lvlJc w:val="left"/>
      <w:pPr>
        <w:ind w:left="2977" w:hanging="360"/>
      </w:pPr>
    </w:lvl>
    <w:lvl w:ilvl="4" w:tplc="04160019" w:tentative="1">
      <w:start w:val="1"/>
      <w:numFmt w:val="lowerLetter"/>
      <w:lvlText w:val="%5."/>
      <w:lvlJc w:val="left"/>
      <w:pPr>
        <w:ind w:left="3697" w:hanging="360"/>
      </w:pPr>
    </w:lvl>
    <w:lvl w:ilvl="5" w:tplc="0416001B" w:tentative="1">
      <w:start w:val="1"/>
      <w:numFmt w:val="lowerRoman"/>
      <w:lvlText w:val="%6."/>
      <w:lvlJc w:val="right"/>
      <w:pPr>
        <w:ind w:left="4417" w:hanging="180"/>
      </w:pPr>
    </w:lvl>
    <w:lvl w:ilvl="6" w:tplc="0416000F" w:tentative="1">
      <w:start w:val="1"/>
      <w:numFmt w:val="decimal"/>
      <w:lvlText w:val="%7."/>
      <w:lvlJc w:val="left"/>
      <w:pPr>
        <w:ind w:left="5137" w:hanging="360"/>
      </w:pPr>
    </w:lvl>
    <w:lvl w:ilvl="7" w:tplc="04160019" w:tentative="1">
      <w:start w:val="1"/>
      <w:numFmt w:val="lowerLetter"/>
      <w:lvlText w:val="%8."/>
      <w:lvlJc w:val="left"/>
      <w:pPr>
        <w:ind w:left="5857" w:hanging="360"/>
      </w:pPr>
    </w:lvl>
    <w:lvl w:ilvl="8" w:tplc="0416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2">
    <w:nsid w:val="2BF92748"/>
    <w:multiLevelType w:val="hybridMultilevel"/>
    <w:tmpl w:val="184ED83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F0AF7"/>
    <w:multiLevelType w:val="hybridMultilevel"/>
    <w:tmpl w:val="B66001A6"/>
    <w:lvl w:ilvl="0" w:tplc="9FE0DAF6">
      <w:start w:val="1"/>
      <w:numFmt w:val="lowerLetter"/>
      <w:lvlText w:val="%1)"/>
      <w:lvlJc w:val="left"/>
      <w:pPr>
        <w:ind w:left="160" w:hanging="178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t-PT" w:eastAsia="en-US" w:bidi="ar-SA"/>
      </w:rPr>
    </w:lvl>
    <w:lvl w:ilvl="1" w:tplc="BD4A4358">
      <w:numFmt w:val="bullet"/>
      <w:lvlText w:val="•"/>
      <w:lvlJc w:val="left"/>
      <w:pPr>
        <w:ind w:left="675" w:hanging="178"/>
      </w:pPr>
      <w:rPr>
        <w:rFonts w:hint="default"/>
        <w:lang w:val="pt-PT" w:eastAsia="en-US" w:bidi="ar-SA"/>
      </w:rPr>
    </w:lvl>
    <w:lvl w:ilvl="2" w:tplc="0C4C0ACE">
      <w:numFmt w:val="bullet"/>
      <w:lvlText w:val="•"/>
      <w:lvlJc w:val="left"/>
      <w:pPr>
        <w:ind w:left="1191" w:hanging="178"/>
      </w:pPr>
      <w:rPr>
        <w:rFonts w:hint="default"/>
        <w:lang w:val="pt-PT" w:eastAsia="en-US" w:bidi="ar-SA"/>
      </w:rPr>
    </w:lvl>
    <w:lvl w:ilvl="3" w:tplc="EC3C4DFE">
      <w:numFmt w:val="bullet"/>
      <w:lvlText w:val="•"/>
      <w:lvlJc w:val="left"/>
      <w:pPr>
        <w:ind w:left="1707" w:hanging="178"/>
      </w:pPr>
      <w:rPr>
        <w:rFonts w:hint="default"/>
        <w:lang w:val="pt-PT" w:eastAsia="en-US" w:bidi="ar-SA"/>
      </w:rPr>
    </w:lvl>
    <w:lvl w:ilvl="4" w:tplc="5C9C4184">
      <w:numFmt w:val="bullet"/>
      <w:lvlText w:val="•"/>
      <w:lvlJc w:val="left"/>
      <w:pPr>
        <w:ind w:left="2223" w:hanging="178"/>
      </w:pPr>
      <w:rPr>
        <w:rFonts w:hint="default"/>
        <w:lang w:val="pt-PT" w:eastAsia="en-US" w:bidi="ar-SA"/>
      </w:rPr>
    </w:lvl>
    <w:lvl w:ilvl="5" w:tplc="D6A65532">
      <w:numFmt w:val="bullet"/>
      <w:lvlText w:val="•"/>
      <w:lvlJc w:val="left"/>
      <w:pPr>
        <w:ind w:left="2739" w:hanging="178"/>
      </w:pPr>
      <w:rPr>
        <w:rFonts w:hint="default"/>
        <w:lang w:val="pt-PT" w:eastAsia="en-US" w:bidi="ar-SA"/>
      </w:rPr>
    </w:lvl>
    <w:lvl w:ilvl="6" w:tplc="D46CF242">
      <w:numFmt w:val="bullet"/>
      <w:lvlText w:val="•"/>
      <w:lvlJc w:val="left"/>
      <w:pPr>
        <w:ind w:left="3254" w:hanging="178"/>
      </w:pPr>
      <w:rPr>
        <w:rFonts w:hint="default"/>
        <w:lang w:val="pt-PT" w:eastAsia="en-US" w:bidi="ar-SA"/>
      </w:rPr>
    </w:lvl>
    <w:lvl w:ilvl="7" w:tplc="576E9F0E">
      <w:numFmt w:val="bullet"/>
      <w:lvlText w:val="•"/>
      <w:lvlJc w:val="left"/>
      <w:pPr>
        <w:ind w:left="3770" w:hanging="178"/>
      </w:pPr>
      <w:rPr>
        <w:rFonts w:hint="default"/>
        <w:lang w:val="pt-PT" w:eastAsia="en-US" w:bidi="ar-SA"/>
      </w:rPr>
    </w:lvl>
    <w:lvl w:ilvl="8" w:tplc="7BA4AC0E">
      <w:numFmt w:val="bullet"/>
      <w:lvlText w:val="•"/>
      <w:lvlJc w:val="left"/>
      <w:pPr>
        <w:ind w:left="4286" w:hanging="178"/>
      </w:pPr>
      <w:rPr>
        <w:rFonts w:hint="default"/>
        <w:lang w:val="pt-PT" w:eastAsia="en-US" w:bidi="ar-SA"/>
      </w:rPr>
    </w:lvl>
  </w:abstractNum>
  <w:abstractNum w:abstractNumId="4">
    <w:nsid w:val="5A1B1985"/>
    <w:multiLevelType w:val="hybridMultilevel"/>
    <w:tmpl w:val="0D8AA758"/>
    <w:lvl w:ilvl="0" w:tplc="04160015">
      <w:start w:val="1"/>
      <w:numFmt w:val="upperLetter"/>
      <w:lvlText w:val="%1."/>
      <w:lvlJc w:val="left"/>
      <w:pPr>
        <w:ind w:left="880" w:hanging="360"/>
      </w:pPr>
    </w:lvl>
    <w:lvl w:ilvl="1" w:tplc="04160019" w:tentative="1">
      <w:start w:val="1"/>
      <w:numFmt w:val="lowerLetter"/>
      <w:lvlText w:val="%2."/>
      <w:lvlJc w:val="left"/>
      <w:pPr>
        <w:ind w:left="1600" w:hanging="360"/>
      </w:pPr>
    </w:lvl>
    <w:lvl w:ilvl="2" w:tplc="0416001B" w:tentative="1">
      <w:start w:val="1"/>
      <w:numFmt w:val="lowerRoman"/>
      <w:lvlText w:val="%3."/>
      <w:lvlJc w:val="right"/>
      <w:pPr>
        <w:ind w:left="2320" w:hanging="180"/>
      </w:pPr>
    </w:lvl>
    <w:lvl w:ilvl="3" w:tplc="0416000F" w:tentative="1">
      <w:start w:val="1"/>
      <w:numFmt w:val="decimal"/>
      <w:lvlText w:val="%4."/>
      <w:lvlJc w:val="left"/>
      <w:pPr>
        <w:ind w:left="3040" w:hanging="360"/>
      </w:pPr>
    </w:lvl>
    <w:lvl w:ilvl="4" w:tplc="04160019" w:tentative="1">
      <w:start w:val="1"/>
      <w:numFmt w:val="lowerLetter"/>
      <w:lvlText w:val="%5."/>
      <w:lvlJc w:val="left"/>
      <w:pPr>
        <w:ind w:left="3760" w:hanging="360"/>
      </w:pPr>
    </w:lvl>
    <w:lvl w:ilvl="5" w:tplc="0416001B" w:tentative="1">
      <w:start w:val="1"/>
      <w:numFmt w:val="lowerRoman"/>
      <w:lvlText w:val="%6."/>
      <w:lvlJc w:val="right"/>
      <w:pPr>
        <w:ind w:left="4480" w:hanging="180"/>
      </w:pPr>
    </w:lvl>
    <w:lvl w:ilvl="6" w:tplc="0416000F" w:tentative="1">
      <w:start w:val="1"/>
      <w:numFmt w:val="decimal"/>
      <w:lvlText w:val="%7."/>
      <w:lvlJc w:val="left"/>
      <w:pPr>
        <w:ind w:left="5200" w:hanging="360"/>
      </w:pPr>
    </w:lvl>
    <w:lvl w:ilvl="7" w:tplc="04160019" w:tentative="1">
      <w:start w:val="1"/>
      <w:numFmt w:val="lowerLetter"/>
      <w:lvlText w:val="%8."/>
      <w:lvlJc w:val="left"/>
      <w:pPr>
        <w:ind w:left="5920" w:hanging="360"/>
      </w:pPr>
    </w:lvl>
    <w:lvl w:ilvl="8" w:tplc="0416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3A89"/>
    <w:rsid w:val="00033FA6"/>
    <w:rsid w:val="00061199"/>
    <w:rsid w:val="0006181D"/>
    <w:rsid w:val="000619BA"/>
    <w:rsid w:val="0006406A"/>
    <w:rsid w:val="000715A2"/>
    <w:rsid w:val="00087365"/>
    <w:rsid w:val="000A709D"/>
    <w:rsid w:val="00114165"/>
    <w:rsid w:val="001144FD"/>
    <w:rsid w:val="00141CD5"/>
    <w:rsid w:val="00153091"/>
    <w:rsid w:val="00204E26"/>
    <w:rsid w:val="00206B0A"/>
    <w:rsid w:val="0027777C"/>
    <w:rsid w:val="002A3547"/>
    <w:rsid w:val="002B0757"/>
    <w:rsid w:val="002C3A89"/>
    <w:rsid w:val="002D751B"/>
    <w:rsid w:val="00325153"/>
    <w:rsid w:val="003812D8"/>
    <w:rsid w:val="004154CC"/>
    <w:rsid w:val="00441609"/>
    <w:rsid w:val="00447908"/>
    <w:rsid w:val="00472A3C"/>
    <w:rsid w:val="004822F7"/>
    <w:rsid w:val="004823E7"/>
    <w:rsid w:val="005D6548"/>
    <w:rsid w:val="00604CE6"/>
    <w:rsid w:val="0061377E"/>
    <w:rsid w:val="00620847"/>
    <w:rsid w:val="006324DD"/>
    <w:rsid w:val="00633171"/>
    <w:rsid w:val="00643257"/>
    <w:rsid w:val="006A2A01"/>
    <w:rsid w:val="006E3C6B"/>
    <w:rsid w:val="006F3CBB"/>
    <w:rsid w:val="006F6424"/>
    <w:rsid w:val="00741658"/>
    <w:rsid w:val="00773C79"/>
    <w:rsid w:val="007874E4"/>
    <w:rsid w:val="007A10A0"/>
    <w:rsid w:val="007A30EB"/>
    <w:rsid w:val="007B0CD5"/>
    <w:rsid w:val="007C0546"/>
    <w:rsid w:val="007D0717"/>
    <w:rsid w:val="00803F98"/>
    <w:rsid w:val="00837776"/>
    <w:rsid w:val="0085026A"/>
    <w:rsid w:val="008542FF"/>
    <w:rsid w:val="00867D0B"/>
    <w:rsid w:val="00877F74"/>
    <w:rsid w:val="008E38EC"/>
    <w:rsid w:val="00920CBA"/>
    <w:rsid w:val="009507A1"/>
    <w:rsid w:val="00965D6B"/>
    <w:rsid w:val="009D0BF3"/>
    <w:rsid w:val="009E0FC1"/>
    <w:rsid w:val="009F1591"/>
    <w:rsid w:val="00A216C9"/>
    <w:rsid w:val="00A33AE4"/>
    <w:rsid w:val="00A701D5"/>
    <w:rsid w:val="00A861D2"/>
    <w:rsid w:val="00B03CF9"/>
    <w:rsid w:val="00B1125B"/>
    <w:rsid w:val="00B6226A"/>
    <w:rsid w:val="00BA208F"/>
    <w:rsid w:val="00BA3C5E"/>
    <w:rsid w:val="00BD2626"/>
    <w:rsid w:val="00C558C1"/>
    <w:rsid w:val="00C60907"/>
    <w:rsid w:val="00C928F4"/>
    <w:rsid w:val="00CA39B7"/>
    <w:rsid w:val="00D32DAF"/>
    <w:rsid w:val="00D61325"/>
    <w:rsid w:val="00D9586E"/>
    <w:rsid w:val="00E134FF"/>
    <w:rsid w:val="00E47039"/>
    <w:rsid w:val="00E60530"/>
    <w:rsid w:val="00E64219"/>
    <w:rsid w:val="00E84243"/>
    <w:rsid w:val="00E91410"/>
    <w:rsid w:val="00E933C5"/>
    <w:rsid w:val="00E96C91"/>
    <w:rsid w:val="00EA6CBB"/>
    <w:rsid w:val="00EF5629"/>
    <w:rsid w:val="00F85140"/>
    <w:rsid w:val="00F951DF"/>
    <w:rsid w:val="00FA6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3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A89"/>
  </w:style>
  <w:style w:type="paragraph" w:styleId="Rodap">
    <w:name w:val="footer"/>
    <w:basedOn w:val="Normal"/>
    <w:link w:val="RodapChar"/>
    <w:uiPriority w:val="99"/>
    <w:unhideWhenUsed/>
    <w:rsid w:val="002C3A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A89"/>
  </w:style>
  <w:style w:type="table" w:styleId="Tabelacomgrade">
    <w:name w:val="Table Grid"/>
    <w:basedOn w:val="Tabelanormal"/>
    <w:uiPriority w:val="39"/>
    <w:rsid w:val="002C3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F15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0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05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11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26C2-CAFD-48A6-A44E-1C26EF63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1652</Words>
  <Characters>8922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diego.porto</cp:lastModifiedBy>
  <cp:revision>29</cp:revision>
  <cp:lastPrinted>2021-08-05T15:35:00Z</cp:lastPrinted>
  <dcterms:created xsi:type="dcterms:W3CDTF">2021-08-18T14:14:00Z</dcterms:created>
  <dcterms:modified xsi:type="dcterms:W3CDTF">2021-08-25T17:01:00Z</dcterms:modified>
</cp:coreProperties>
</file>